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9340" w14:textId="77777777" w:rsidR="00852E64" w:rsidRDefault="00CB764D">
      <w:pPr>
        <w:spacing w:after="788" w:line="259" w:lineRule="auto"/>
        <w:ind w:left="15" w:firstLine="0"/>
        <w:jc w:val="left"/>
      </w:pPr>
      <w:r>
        <w:rPr>
          <w:rFonts w:ascii="Arial" w:eastAsia="Arial" w:hAnsi="Arial" w:cs="Arial"/>
        </w:rPr>
        <w:t xml:space="preserve"> </w:t>
      </w:r>
    </w:p>
    <w:p w14:paraId="5D1FDF21" w14:textId="77777777" w:rsidR="00852E64" w:rsidRDefault="00CB764D">
      <w:pPr>
        <w:pStyle w:val="Kop1"/>
        <w:spacing w:after="1007" w:line="265" w:lineRule="auto"/>
        <w:ind w:left="25" w:right="0"/>
        <w:jc w:val="left"/>
      </w:pPr>
      <w:r>
        <w:rPr>
          <w:noProof/>
        </w:rPr>
        <w:drawing>
          <wp:anchor distT="0" distB="0" distL="114300" distR="114300" simplePos="0" relativeHeight="251658240" behindDoc="0" locked="0" layoutInCell="1" allowOverlap="0" wp14:anchorId="3CE2E9FA" wp14:editId="6836ECE4">
            <wp:simplePos x="0" y="0"/>
            <wp:positionH relativeFrom="column">
              <wp:posOffset>9347</wp:posOffset>
            </wp:positionH>
            <wp:positionV relativeFrom="paragraph">
              <wp:posOffset>-469323</wp:posOffset>
            </wp:positionV>
            <wp:extent cx="1588057" cy="776239"/>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588057" cy="776239"/>
                    </a:xfrm>
                    <a:prstGeom prst="rect">
                      <a:avLst/>
                    </a:prstGeom>
                  </pic:spPr>
                </pic:pic>
              </a:graphicData>
            </a:graphic>
          </wp:anchor>
        </w:drawing>
      </w:r>
      <w:r>
        <w:rPr>
          <w:rFonts w:ascii="Arial" w:eastAsia="Arial" w:hAnsi="Arial" w:cs="Arial"/>
          <w:b w:val="0"/>
          <w:sz w:val="23"/>
          <w:u w:val="none"/>
        </w:rPr>
        <w:t>EUROPESE</w:t>
      </w:r>
      <w:r>
        <w:rPr>
          <w:rFonts w:ascii="Arial" w:eastAsia="Arial" w:hAnsi="Arial" w:cs="Arial"/>
          <w:b w:val="0"/>
          <w:u w:val="none"/>
        </w:rPr>
        <w:t xml:space="preserve">  </w:t>
      </w:r>
      <w:r>
        <w:rPr>
          <w:rFonts w:ascii="Arial" w:eastAsia="Arial" w:hAnsi="Arial" w:cs="Arial"/>
          <w:b w:val="0"/>
          <w:sz w:val="23"/>
          <w:u w:val="none"/>
        </w:rPr>
        <w:t xml:space="preserve">COMMISSIE </w:t>
      </w:r>
    </w:p>
    <w:p w14:paraId="2ABFEFDF" w14:textId="77777777" w:rsidR="00852E64" w:rsidRDefault="00CB764D">
      <w:pPr>
        <w:spacing w:after="0" w:line="265" w:lineRule="auto"/>
        <w:ind w:left="3063" w:right="307" w:hanging="10"/>
        <w:jc w:val="center"/>
      </w:pPr>
      <w:r>
        <w:t xml:space="preserve">Brussel, 3.2.2022  </w:t>
      </w:r>
    </w:p>
    <w:p w14:paraId="206213A8" w14:textId="77777777" w:rsidR="00852E64" w:rsidRDefault="00CB764D">
      <w:pPr>
        <w:spacing w:after="209" w:line="265" w:lineRule="auto"/>
        <w:ind w:left="3063" w:hanging="10"/>
        <w:jc w:val="center"/>
      </w:pPr>
      <w:r>
        <w:t xml:space="preserve">COM(2022) 50 </w:t>
      </w:r>
      <w:proofErr w:type="spellStart"/>
      <w:r>
        <w:t>final</w:t>
      </w:r>
      <w:proofErr w:type="spellEnd"/>
      <w:r>
        <w:t xml:space="preserve"> </w:t>
      </w:r>
    </w:p>
    <w:p w14:paraId="6D98DF1B" w14:textId="77777777" w:rsidR="00852E64" w:rsidRDefault="00CB764D">
      <w:pPr>
        <w:spacing w:after="281" w:line="265" w:lineRule="auto"/>
        <w:ind w:left="3063" w:right="231" w:hanging="10"/>
        <w:jc w:val="center"/>
      </w:pPr>
      <w:r>
        <w:t xml:space="preserve">2022/0031 (COD) </w:t>
      </w:r>
    </w:p>
    <w:p w14:paraId="1CB40F2A" w14:textId="77777777" w:rsidR="00852E64" w:rsidRDefault="00CB764D">
      <w:pPr>
        <w:spacing w:after="495" w:line="259" w:lineRule="auto"/>
        <w:ind w:left="1149" w:firstLine="0"/>
        <w:jc w:val="center"/>
      </w:pPr>
      <w:r>
        <w:rPr>
          <w:i/>
          <w:sz w:val="32"/>
        </w:rPr>
        <w:t xml:space="preserve"> </w:t>
      </w:r>
    </w:p>
    <w:p w14:paraId="42B67794" w14:textId="77777777" w:rsidR="00852E64" w:rsidRDefault="00CB764D">
      <w:pPr>
        <w:spacing w:after="332" w:line="265" w:lineRule="auto"/>
        <w:ind w:left="3063" w:right="3123" w:hanging="10"/>
        <w:jc w:val="center"/>
      </w:pPr>
      <w:r>
        <w:t xml:space="preserve">Voorstel voor een </w:t>
      </w:r>
    </w:p>
    <w:p w14:paraId="6D1640E1" w14:textId="77777777" w:rsidR="00852E64" w:rsidRDefault="00CB764D">
      <w:pPr>
        <w:spacing w:after="345"/>
        <w:ind w:left="10" w:right="70" w:hanging="10"/>
        <w:jc w:val="center"/>
      </w:pPr>
      <w:r>
        <w:rPr>
          <w:b/>
        </w:rPr>
        <w:t xml:space="preserve">VERORDENING VAN HET EUROPEES PARLEMENT EN DE RAAD </w:t>
      </w:r>
    </w:p>
    <w:p w14:paraId="09C3E8F5" w14:textId="77777777" w:rsidR="00852E64" w:rsidRDefault="00CB764D">
      <w:pPr>
        <w:spacing w:after="0"/>
        <w:ind w:left="-15" w:firstLine="242"/>
        <w:jc w:val="left"/>
      </w:pPr>
      <w:r>
        <w:rPr>
          <w:b/>
        </w:rPr>
        <w:t xml:space="preserve">tot wijziging van Verordening (EU) 2021/953 betreffende een kader voor de afgifte, verificatie en aanvaarding van </w:t>
      </w:r>
      <w:proofErr w:type="spellStart"/>
      <w:r>
        <w:rPr>
          <w:b/>
        </w:rPr>
        <w:t>interoperabele</w:t>
      </w:r>
      <w:proofErr w:type="spellEnd"/>
      <w:r>
        <w:rPr>
          <w:b/>
        </w:rPr>
        <w:t xml:space="preserve"> COVID-19-vaccinatie-, test- en herstelcertificaten (digitaal EU-COVID-certificaat) teneinde het vrije verkeer tijdens de </w:t>
      </w:r>
    </w:p>
    <w:p w14:paraId="3BCCC42A" w14:textId="77777777" w:rsidR="00852E64" w:rsidRDefault="00CB764D">
      <w:pPr>
        <w:spacing w:after="699"/>
        <w:ind w:left="10" w:right="69" w:hanging="10"/>
        <w:jc w:val="center"/>
      </w:pPr>
      <w:r>
        <w:rPr>
          <w:b/>
        </w:rPr>
        <w:t xml:space="preserve">COVID-19-pandemie te faciliteren </w:t>
      </w:r>
    </w:p>
    <w:p w14:paraId="398E4BD6" w14:textId="77777777" w:rsidR="00852E64" w:rsidRDefault="00CB764D">
      <w:pPr>
        <w:spacing w:after="0" w:line="265" w:lineRule="auto"/>
        <w:ind w:left="3063" w:right="3118" w:hanging="10"/>
        <w:jc w:val="center"/>
      </w:pPr>
      <w:r>
        <w:t xml:space="preserve">(Voor de EER relevante tekst) </w:t>
      </w:r>
    </w:p>
    <w:p w14:paraId="23001CA6" w14:textId="77777777" w:rsidR="00852E64" w:rsidRDefault="00CB764D">
      <w:pPr>
        <w:spacing w:after="6075" w:line="259" w:lineRule="auto"/>
        <w:ind w:left="0" w:firstLine="0"/>
        <w:jc w:val="right"/>
      </w:pPr>
      <w:r>
        <w:t xml:space="preserve"> </w:t>
      </w:r>
    </w:p>
    <w:p w14:paraId="5657BFDB" w14:textId="77777777" w:rsidR="00852E64" w:rsidRDefault="00CB764D">
      <w:pPr>
        <w:spacing w:after="0" w:line="259" w:lineRule="auto"/>
        <w:ind w:left="40" w:firstLine="0"/>
        <w:jc w:val="center"/>
      </w:pPr>
      <w:r>
        <w:rPr>
          <w:rFonts w:ascii="Arial" w:eastAsia="Arial" w:hAnsi="Arial" w:cs="Arial"/>
          <w:b/>
          <w:sz w:val="48"/>
        </w:rPr>
        <w:lastRenderedPageBreak/>
        <w:t xml:space="preserve"> </w:t>
      </w:r>
    </w:p>
    <w:p w14:paraId="7F680D32" w14:textId="77777777" w:rsidR="00852E64" w:rsidRDefault="00CB764D">
      <w:pPr>
        <w:pStyle w:val="Kop1"/>
      </w:pPr>
      <w:r>
        <w:t>TOELICHTING</w:t>
      </w:r>
      <w:r>
        <w:rPr>
          <w:u w:val="none"/>
        </w:rPr>
        <w:t xml:space="preserve"> </w:t>
      </w:r>
    </w:p>
    <w:p w14:paraId="55CF32CB" w14:textId="77777777" w:rsidR="00852E64" w:rsidRDefault="00CB764D">
      <w:pPr>
        <w:tabs>
          <w:tab w:val="center" w:pos="3062"/>
        </w:tabs>
        <w:spacing w:after="110"/>
        <w:ind w:left="-15" w:firstLine="0"/>
        <w:jc w:val="left"/>
      </w:pPr>
      <w:r>
        <w:rPr>
          <w:b/>
        </w:rPr>
        <w:t xml:space="preserve">1. </w:t>
      </w:r>
      <w:r>
        <w:rPr>
          <w:b/>
        </w:rPr>
        <w:tab/>
        <w:t>ACHTERGROND</w:t>
      </w:r>
      <w:r>
        <w:rPr>
          <w:b/>
          <w:sz w:val="19"/>
        </w:rPr>
        <w:t xml:space="preserve"> </w:t>
      </w:r>
      <w:r>
        <w:rPr>
          <w:b/>
        </w:rPr>
        <w:t>VAN</w:t>
      </w:r>
      <w:r>
        <w:rPr>
          <w:b/>
          <w:sz w:val="19"/>
        </w:rPr>
        <w:t xml:space="preserve"> </w:t>
      </w:r>
      <w:r>
        <w:rPr>
          <w:b/>
        </w:rPr>
        <w:t>HET</w:t>
      </w:r>
      <w:r>
        <w:rPr>
          <w:b/>
          <w:sz w:val="19"/>
        </w:rPr>
        <w:t xml:space="preserve"> </w:t>
      </w:r>
      <w:r>
        <w:rPr>
          <w:b/>
        </w:rPr>
        <w:t xml:space="preserve">VOORSTEL </w:t>
      </w:r>
    </w:p>
    <w:p w14:paraId="08DC8ADD" w14:textId="77777777" w:rsidR="00852E64" w:rsidRDefault="00CB764D">
      <w:pPr>
        <w:tabs>
          <w:tab w:val="center" w:pos="2657"/>
        </w:tabs>
        <w:spacing w:after="110"/>
        <w:ind w:left="-15" w:firstLine="0"/>
        <w:jc w:val="left"/>
      </w:pPr>
      <w:r>
        <w:rPr>
          <w:b/>
        </w:rPr>
        <w:t xml:space="preserve">• </w:t>
      </w:r>
      <w:r>
        <w:rPr>
          <w:b/>
        </w:rPr>
        <w:tab/>
        <w:t xml:space="preserve">Motivering en doel van het voorstel </w:t>
      </w:r>
    </w:p>
    <w:p w14:paraId="0FC7F018" w14:textId="77777777" w:rsidR="00852E64" w:rsidRDefault="00CB764D">
      <w:pPr>
        <w:ind w:left="-7" w:right="84"/>
      </w:pPr>
      <w:r>
        <w:t>Het recht van vrij verkeer en vrij verblijf binnen de Europese Unie voor burgers van de Unie is vast</w:t>
      </w:r>
      <w:r>
        <w:t>gelegd in artikel 21 van het Verdrag betreffende de werking van de Europese Unie (VWEU) en is een van de belangrijkste verworvenheden van de Unie, alsook een belangrijke motor van haar economie. Tegelijkertijd blijft de coronaviruspandemie (“COVID-19”) ove</w:t>
      </w:r>
      <w:r>
        <w:t>ral in de Unie een buitengewone bedreiging voor de volksgezondheid vormen. Dit heeft de lidstaten ertoe gebracht volksgezondheidsmaatregelen, onder meer in verband met reizen tussen de lidstaten, vast te stellen om de gezondheid van de burgers te bescherme</w:t>
      </w:r>
      <w:r>
        <w:t xml:space="preserve">n en de capaciteit van de gezondheidszorgstelsels te vrijwaren. </w:t>
      </w:r>
    </w:p>
    <w:p w14:paraId="045277DA" w14:textId="77777777" w:rsidR="00852E64" w:rsidRDefault="00CB764D">
      <w:pPr>
        <w:ind w:left="-7" w:right="84"/>
      </w:pPr>
      <w:r>
        <w:t>Om het veilige vrije verkeer tijdens de COVID-19-pandemie te vergemakkelijken, hebben het Europees Parlement en de Raad op 14 juni 2021 bij Verordening (EU) 2021/953</w:t>
      </w:r>
      <w:r>
        <w:rPr>
          <w:vertAlign w:val="superscript"/>
        </w:rPr>
        <w:footnoteReference w:id="1"/>
      </w:r>
      <w:r>
        <w:t xml:space="preserve"> het kader voor het digi</w:t>
      </w:r>
      <w:r>
        <w:t xml:space="preserve">taal EU-COVID-certificaat inzake de afgifte, verificatie en aanvaarding van </w:t>
      </w:r>
      <w:proofErr w:type="spellStart"/>
      <w:r>
        <w:t>interoperabele</w:t>
      </w:r>
      <w:proofErr w:type="spellEnd"/>
      <w:r>
        <w:t xml:space="preserve"> COVID-19-vaccinatie-, test- en herstelcertificaten</w:t>
      </w:r>
      <w:r>
        <w:rPr>
          <w:vertAlign w:val="superscript"/>
        </w:rPr>
        <w:footnoteReference w:id="2"/>
      </w:r>
      <w:r>
        <w:t xml:space="preserve"> </w:t>
      </w:r>
      <w:r>
        <w:t xml:space="preserve">vastgesteld. Verordening (EU) 2021/953 vergemakkelijkt het vrije verkeer door de burgers te voorzien van </w:t>
      </w:r>
      <w:proofErr w:type="spellStart"/>
      <w:r>
        <w:t>interoperabele</w:t>
      </w:r>
      <w:proofErr w:type="spellEnd"/>
      <w:r>
        <w:t xml:space="preserve"> en wederzijds aanvaarde COVID-19-vaccinatie-, test- en herstelcertificaten die zij kunnen gebruiken om te reizen. Wanneer de lidstaten v</w:t>
      </w:r>
      <w:r>
        <w:t xml:space="preserve">rijstelling van bepaalde beperkingen op het vrije verkeer verlenen aan personen die in het bezit zijn van een vaccinatie-, test- of herstelbewijs, stelt het digitaal EU-COVID-certificaat de burgers in staat van deze vrijstellingen gebruik te maken.  </w:t>
      </w:r>
    </w:p>
    <w:p w14:paraId="6ACCA356" w14:textId="77777777" w:rsidR="00852E64" w:rsidRDefault="00CB764D">
      <w:pPr>
        <w:spacing w:after="134"/>
        <w:ind w:left="-7" w:right="84"/>
      </w:pPr>
      <w:r>
        <w:t>Sinds</w:t>
      </w:r>
      <w:r>
        <w:t xml:space="preserve"> de vaststelling ervan is het digitaal EU-COVID-certificaat in de hele Unie met succes uitgerold; eind 2021 waren er al ruim 1 miljard certificaten afgegeven. Het digitaal EUCOVID-certificaat is dus een breed beschikbaar en betrouwbaar instrument om het vr</w:t>
      </w:r>
      <w:r>
        <w:t xml:space="preserve">ije verkeer tijdens de COVID-19-pandemie te vergemakkelijken. Volgens een </w:t>
      </w:r>
      <w:proofErr w:type="spellStart"/>
      <w:r>
        <w:t>Eurobarometerenquête</w:t>
      </w:r>
      <w:proofErr w:type="spellEnd"/>
      <w:r>
        <w:t xml:space="preserve"> uit september 2021 was ongeveer twee derde (65 %) van de respondenten het ermee eens dat het digitaal EU-COVID-certificaat de veiligste manier is om vrij te reiz</w:t>
      </w:r>
      <w:r>
        <w:t>en in Europa tijdens de COVID-19-pandemie</w:t>
      </w:r>
      <w:r>
        <w:rPr>
          <w:vertAlign w:val="superscript"/>
        </w:rPr>
        <w:footnoteReference w:id="3"/>
      </w:r>
      <w:r>
        <w:t>. Bijna alle lidstaten gebruiken het digitaal EU-</w:t>
      </w:r>
      <w:proofErr w:type="spellStart"/>
      <w:r>
        <w:t>COVIDcertificaat</w:t>
      </w:r>
      <w:proofErr w:type="spellEnd"/>
      <w:r>
        <w:t xml:space="preserve"> ook voor binnenlandse doeleinden. Volgens studies heeft het gebruik ervan geleid tot een hogere vaccinatiegraad</w:t>
      </w:r>
      <w:r>
        <w:rPr>
          <w:vertAlign w:val="superscript"/>
        </w:rPr>
        <w:footnoteReference w:id="4"/>
      </w:r>
      <w:r>
        <w:t>, minder ziekenhuisopnames, minder economische verliezen en, bovenal, minder overlijdens</w:t>
      </w:r>
      <w:r>
        <w:rPr>
          <w:vertAlign w:val="superscript"/>
        </w:rPr>
        <w:footnoteReference w:id="5"/>
      </w:r>
      <w:r>
        <w:t xml:space="preserve">. </w:t>
      </w:r>
    </w:p>
    <w:p w14:paraId="47A2FC79" w14:textId="77777777" w:rsidR="00852E64" w:rsidRDefault="00CB764D">
      <w:pPr>
        <w:spacing w:after="10"/>
        <w:ind w:left="-7" w:right="84"/>
      </w:pPr>
      <w:r>
        <w:t xml:space="preserve">Bovendien blijkt het systeem van het digitaal EU-COVID-certificaat het enige functionerende </w:t>
      </w:r>
    </w:p>
    <w:p w14:paraId="52BC8CE4" w14:textId="77777777" w:rsidR="00852E64" w:rsidRDefault="00CB764D">
      <w:pPr>
        <w:ind w:left="-7" w:right="84"/>
      </w:pPr>
      <w:r>
        <w:lastRenderedPageBreak/>
        <w:t>COVID-19-certificaatsysteem te zijn dat op internationaal niveau op gr</w:t>
      </w:r>
      <w:r>
        <w:t>ote schaal wordt gebruikt. Daardoor is het digitaal EU-COVID-certificaat wereldwijd steeds belangrijker geworden en heeft het bijgedragen tot de aanpak van de pandemie op internationaal niveau, door veilig internationaal reizen en het internationale herste</w:t>
      </w:r>
      <w:r>
        <w:t>l te vergemakkelijken. 31 januari 2022 is de datum voor aansluiting van de drie landen van de Europese Economische Ruimte</w:t>
      </w:r>
      <w:r>
        <w:rPr>
          <w:vertAlign w:val="superscript"/>
        </w:rPr>
        <w:footnoteReference w:id="6"/>
      </w:r>
      <w:r>
        <w:t xml:space="preserve"> die geen lid zijn van de EU, Zwitserland</w:t>
      </w:r>
      <w:r>
        <w:rPr>
          <w:vertAlign w:val="superscript"/>
        </w:rPr>
        <w:footnoteReference w:id="7"/>
      </w:r>
      <w:r>
        <w:t xml:space="preserve"> en 29 andere derde landen en gebieden</w:t>
      </w:r>
      <w:r>
        <w:rPr>
          <w:vertAlign w:val="superscript"/>
        </w:rPr>
        <w:footnoteReference w:id="8"/>
      </w:r>
      <w:r>
        <w:t xml:space="preserve"> op het systeem van het digitaal EU-COVID-certific</w:t>
      </w:r>
      <w:r>
        <w:t>aat. Verwacht wordt dat er nog meer landen zullen volgen. Het systeem van het digitaal EU-COVID-certificaat wordt beschouwd als een van de belangrijkste digitale oplossingen om de internationale mobiliteit te herstellen</w:t>
      </w:r>
      <w:r>
        <w:rPr>
          <w:vertAlign w:val="superscript"/>
        </w:rPr>
        <w:footnoteReference w:id="9"/>
      </w:r>
      <w:r>
        <w:t>. De Internationale Luchtvaartorgan</w:t>
      </w:r>
      <w:r>
        <w:t>isatie dringt erop aan dat certificaat als mondiale norm te gebruiken</w:t>
      </w:r>
      <w:r>
        <w:rPr>
          <w:vertAlign w:val="superscript"/>
        </w:rPr>
        <w:footnoteReference w:id="10"/>
      </w:r>
      <w:r>
        <w:t xml:space="preserve">. De Commissie zal derde landen die </w:t>
      </w:r>
      <w:proofErr w:type="spellStart"/>
      <w:r>
        <w:t>interoperabele</w:t>
      </w:r>
      <w:proofErr w:type="spellEnd"/>
      <w:r>
        <w:t xml:space="preserve"> systemen voor COVID-19certificaten willen ontwikkelen, ondersteuning blijven verlenen, bijvoorbeeld door aanvullende opensource refere</w:t>
      </w:r>
      <w:r>
        <w:t xml:space="preserve">ntieoplossingen aan te bieden om certificaten van derde landen te converteren in een formaat dat </w:t>
      </w:r>
      <w:proofErr w:type="spellStart"/>
      <w:r>
        <w:t>interoperabel</w:t>
      </w:r>
      <w:proofErr w:type="spellEnd"/>
      <w:r>
        <w:t xml:space="preserve"> is met het digitaal EU-COVID-certificaat, aangezien het ook mogelijk is derde landen waarvan de certificaten door middel van conversie </w:t>
      </w:r>
      <w:proofErr w:type="spellStart"/>
      <w:r>
        <w:t>interopera</w:t>
      </w:r>
      <w:r>
        <w:t>bel</w:t>
      </w:r>
      <w:proofErr w:type="spellEnd"/>
      <w:r>
        <w:t xml:space="preserve"> worden gemaakt, op het systeem aan te sluiten</w:t>
      </w:r>
      <w:r>
        <w:rPr>
          <w:vertAlign w:val="superscript"/>
        </w:rPr>
        <w:footnoteReference w:id="11"/>
      </w:r>
      <w:r>
        <w:t xml:space="preserve">. </w:t>
      </w:r>
    </w:p>
    <w:p w14:paraId="2675E5FD" w14:textId="77777777" w:rsidR="00852E64" w:rsidRDefault="00CB764D">
      <w:pPr>
        <w:ind w:left="-7" w:right="84"/>
      </w:pPr>
      <w:r>
        <w:t>Om ervoor te zorgen dat het kader voor het digitaal EU-COVID-certificaat optimaal wordt gebruikt, heeft de Raad een aantal aanbevelingen aangenomen inzake een gecoördineerde aanpak om veilig vrij verkee</w:t>
      </w:r>
      <w:r>
        <w:t>r tijdens de COVID-19-pandemie te vergemakkelijken. Volgens de meest recente actualisering, Aanbeveling (EU) 2022/107 van de Raad</w:t>
      </w:r>
      <w:r>
        <w:rPr>
          <w:vertAlign w:val="superscript"/>
        </w:rPr>
        <w:footnoteReference w:id="12"/>
      </w:r>
      <w:r>
        <w:t xml:space="preserve"> van 25 januari 2022, mogen houders van een digitaal EU-COVID-certificaat die aan bepaalde vereisten voldoen, doorgaans niet </w:t>
      </w:r>
      <w:r>
        <w:t xml:space="preserve">aan aanvullende vereisten worden onderworpen wanneer zij hun recht van vrij verkeer uitoefenen. Deze “persoonsgerichte aanpak” is dus alleen mogelijk als het digitaal EU-COVID-certificaat continu beschikbaar is. </w:t>
      </w:r>
    </w:p>
    <w:p w14:paraId="1404E89D" w14:textId="77777777" w:rsidR="00852E64" w:rsidRDefault="00CB764D">
      <w:pPr>
        <w:ind w:left="-7" w:right="84"/>
      </w:pPr>
      <w:r>
        <w:t xml:space="preserve">Sinds de vaststelling van Verordening (EU) </w:t>
      </w:r>
      <w:r>
        <w:t>2021/953 is de epidemiologische situatie met betrekking tot de COVID-19-pandemie sterk geëvolueerd. Enerzijds had op 31 januari 2022 meer dan 80 % van de volwassen bevolking in de Unie de primaire vaccinatiecyclus voltooid en had meer dan 50 % een boosterd</w:t>
      </w:r>
      <w:r>
        <w:t>osis gekregen, waarbij moet worden aangetekend dat de situatie aanzienlijk verschilt van lidstaat tot lidstaat</w:t>
      </w:r>
      <w:r>
        <w:rPr>
          <w:vertAlign w:val="superscript"/>
        </w:rPr>
        <w:footnoteReference w:id="13"/>
      </w:r>
      <w:r>
        <w:t>. Vaccinatie beschermt tegen ziekenhuisopname en ernstige ziekte. Het verhogen van de vaccinatiegraad blijft dan ook een cruciale doelstelling i</w:t>
      </w:r>
      <w:r>
        <w:t xml:space="preserve">n de strijd tegen de pandemie en speelt een belangrijke rol als het erop aankomt de beperkingen van het vrije verkeer van personen op te heffen. </w:t>
      </w:r>
    </w:p>
    <w:p w14:paraId="1B5C9060" w14:textId="77777777" w:rsidR="00852E64" w:rsidRDefault="00CB764D">
      <w:pPr>
        <w:ind w:left="-7" w:right="84"/>
      </w:pPr>
      <w:r>
        <w:t>Anderzijds heeft de verspreiding van de zorgwekkende deltavariant van SARS-CoV-2 in de tweede helft van 2021 g</w:t>
      </w:r>
      <w:r>
        <w:t xml:space="preserve">eleid tot een aanzienlijke toename van het aantal besmettingen, ziekenhuisopnames en overlijdens, met als gevolg dat de lidstaten strenge </w:t>
      </w:r>
      <w:r>
        <w:lastRenderedPageBreak/>
        <w:t>volksgezondheidsmaatregelen moesten nemen om de capaciteit van hun gezondheidszorgsysteem te vrijwaren. Begin 2022 joe</w:t>
      </w:r>
      <w:r>
        <w:t xml:space="preserve">g de zorgwekkende </w:t>
      </w:r>
      <w:proofErr w:type="spellStart"/>
      <w:r>
        <w:t>omikronvariant</w:t>
      </w:r>
      <w:proofErr w:type="spellEnd"/>
      <w:r>
        <w:t xml:space="preserve"> van SARS-CoV-2 het aantal COVID-19-gevallen de hoogte in. </w:t>
      </w:r>
      <w:proofErr w:type="spellStart"/>
      <w:r>
        <w:t>Omikron</w:t>
      </w:r>
      <w:proofErr w:type="spellEnd"/>
      <w:r>
        <w:t xml:space="preserve"> verdrong de deltavariant in ijltempo en zorgde in de hele Unie voor een ongekend hoog niveau van besmetting binnen gemeenschappen. </w:t>
      </w:r>
    </w:p>
    <w:p w14:paraId="491B7556" w14:textId="77777777" w:rsidR="00852E64" w:rsidRDefault="00CB764D">
      <w:pPr>
        <w:ind w:left="-7" w:right="84"/>
      </w:pPr>
      <w:r>
        <w:t>Het Europees Centrum voor</w:t>
      </w:r>
      <w:r>
        <w:t xml:space="preserve"> ziektepreventie en -bestrijding (ECDC) wees er in zijn snelle risicobeoordeling van 27 januari 2022</w:t>
      </w:r>
      <w:r>
        <w:rPr>
          <w:vertAlign w:val="superscript"/>
        </w:rPr>
        <w:footnoteReference w:id="14"/>
      </w:r>
      <w:r>
        <w:t xml:space="preserve"> op dat de kans op ernstige klinische gevolgen die opname in een ziekenhuis of op intensive care vereisen, minder waarschijnlijk lijkt bij </w:t>
      </w:r>
      <w:proofErr w:type="spellStart"/>
      <w:r>
        <w:t>omikronbesmetti</w:t>
      </w:r>
      <w:r>
        <w:t>ngen</w:t>
      </w:r>
      <w:proofErr w:type="spellEnd"/>
      <w:r>
        <w:t>. Hoewel het minder ernstige ziekteverloop ten dele het gevolg is van inherente kenmerken van het virus, blijkt uit onderzoek naar de doeltreffendheid van vaccins dat vaccinatie een belangrijke rol speelt bij het voorkomen van ernstige klinische gevolg</w:t>
      </w:r>
      <w:r>
        <w:t xml:space="preserve">en van een </w:t>
      </w:r>
      <w:proofErr w:type="spellStart"/>
      <w:r>
        <w:t>omikronbesmetting</w:t>
      </w:r>
      <w:proofErr w:type="spellEnd"/>
      <w:r>
        <w:t xml:space="preserve"> en dat de doeltreffendheid tegen ernstige ziekte significant toeneemt bij mensen die drie vaccindoses hebben gekregen. Omdat het niveau van besmetting binnen gemeenschappen dermate hoog is dat veel mensen tegelijkertijd ziek zi</w:t>
      </w:r>
      <w:r>
        <w:t xml:space="preserve">jn, zal zowel het gezondheidszorgstelsel als de werking van de samenleving in haar geheel in de lidstaten een tijdlang onder zware druk staan, voornamelijk door afwezigheden op het werk en in het onderwijs. </w:t>
      </w:r>
    </w:p>
    <w:p w14:paraId="3D714281" w14:textId="77777777" w:rsidR="00852E64" w:rsidRDefault="00CB764D">
      <w:pPr>
        <w:ind w:left="-7" w:right="84"/>
      </w:pPr>
      <w:r>
        <w:t xml:space="preserve">Na een piek in het aantal </w:t>
      </w:r>
      <w:proofErr w:type="spellStart"/>
      <w:r>
        <w:t>omikrongevallen</w:t>
      </w:r>
      <w:proofErr w:type="spellEnd"/>
      <w:r>
        <w:t xml:space="preserve"> zal ee</w:t>
      </w:r>
      <w:r>
        <w:t>n groot deel van de bevolking waarschijnlijk op zijn minst enige tijd beschermd zijn tegen COVID-19, omdat deze mensen gevaccineerd zijn en/of besmet zijn geraakt. Het is echter onmogelijk te voorspellen wat de gevolgen zijn als de besmettingen in de tweed</w:t>
      </w:r>
      <w:r>
        <w:t xml:space="preserve">e helft van 2022 stijgen. Een verslechtering van de pandemische situatie als gevolg van de opkomst van nieuwe zorgwekkende SARS-CoV-2varianten valt evenmin uit te sluiten. </w:t>
      </w:r>
    </w:p>
    <w:p w14:paraId="3D1115AC" w14:textId="77777777" w:rsidR="00852E64" w:rsidRDefault="00CB764D">
      <w:pPr>
        <w:ind w:left="-7" w:right="84"/>
      </w:pPr>
      <w:r>
        <w:t>Gezien het bovenstaande kan niet worden uitgesloten dat de lidstaten burgers van de</w:t>
      </w:r>
      <w:r>
        <w:t xml:space="preserve"> Unie die hun recht van vrij verkeer uitoefenen, ook na 30 juni 2022, de datum waarop Verordening (EU) 2021/953 verstrijkt, zullen blijven verplichten een COVID-19-vaccinatie-, test- of herstelbewijs over te leggen. Daarom moet worden voorkomen dat burgers</w:t>
      </w:r>
      <w:r>
        <w:t xml:space="preserve"> van de Unie en hun familieleden hun digitaal EU-COVID-certificaat niet meer kunnen gebruiken ingeval bepaalde op de volksgezondheid gebaseerde beperkingen van het vrije verkeer na 30 juni 2022 nog van kracht zijn. Per slot van rekening is het digitaal EU-</w:t>
      </w:r>
      <w:r>
        <w:t xml:space="preserve">COVID-certificaat een doeltreffend, veilig en privacybeschermend instrument om iemands COVID-19-status aan te tonen. </w:t>
      </w:r>
    </w:p>
    <w:p w14:paraId="537933E9" w14:textId="77777777" w:rsidR="00852E64" w:rsidRDefault="00CB764D">
      <w:pPr>
        <w:ind w:left="-7" w:right="84"/>
      </w:pPr>
      <w:r>
        <w:t xml:space="preserve">De Commissie stelt voor de verlenging van de toepassing van de verordening tot twaalf maanden te beperken, aangezien alle beperkingen van </w:t>
      </w:r>
      <w:r>
        <w:t>het vrije verkeer van personen binnen de Unie die zijn ingesteld om de verspreiding van SARS-CoV-2 in te dijken, waaronder de verplichte overlegging van het digitaal EU-COVID-certificaat, moeten worden opgeheven zodra de epidemiologische situatie dat toela</w:t>
      </w:r>
      <w:r>
        <w:t xml:space="preserve">at. Bovendien mag de verlenging van de verordening niet worden opgevat als een verplichting voor de lidstaten, met name lidstaten die binnenlandse volksgezondheidsmaatregelen opheffen, om beperkingen van het vrije verkeer te handhaven of op te leggen. </w:t>
      </w:r>
    </w:p>
    <w:p w14:paraId="6BC955F9" w14:textId="77777777" w:rsidR="00852E64" w:rsidRDefault="00CB764D">
      <w:pPr>
        <w:ind w:left="-7" w:right="84"/>
      </w:pPr>
      <w:r>
        <w:t>Daa</w:t>
      </w:r>
      <w:r>
        <w:t xml:space="preserve">rnaast stelt de Commissie voor om enkele andere bepalingen van Verordening (EU) 2021/953 te wijzigen. </w:t>
      </w:r>
    </w:p>
    <w:p w14:paraId="25F4139D" w14:textId="77777777" w:rsidR="00852E64" w:rsidRDefault="00CB764D">
      <w:pPr>
        <w:ind w:left="-7" w:right="84"/>
      </w:pPr>
      <w:r>
        <w:t>Overeenkomstig Verordening (EU) 2021/953 moeten de testcertificaten worden afgegeven op basis van twee soorten tests voor SARS-CoV-2-besmetting, namelijk</w:t>
      </w:r>
      <w:r>
        <w:t xml:space="preserve"> moleculaire nucleïnezuuramplificatietests (NAAT), waaronder RT-PCR-tests (</w:t>
      </w:r>
      <w:r>
        <w:rPr>
          <w:i/>
        </w:rPr>
        <w:t xml:space="preserve">reverse </w:t>
      </w:r>
      <w:proofErr w:type="spellStart"/>
      <w:r>
        <w:rPr>
          <w:i/>
        </w:rPr>
        <w:t>transcription</w:t>
      </w:r>
      <w:proofErr w:type="spellEnd"/>
      <w:r>
        <w:rPr>
          <w:i/>
        </w:rPr>
        <w:t xml:space="preserve"> polymerase chain </w:t>
      </w:r>
      <w:proofErr w:type="spellStart"/>
      <w:r>
        <w:rPr>
          <w:i/>
        </w:rPr>
        <w:t>reaction</w:t>
      </w:r>
      <w:proofErr w:type="spellEnd"/>
      <w:r>
        <w:t xml:space="preserve">), en snelle antigeentests, die berusten op de detectie van virale eiwitten (antigenen) met behulp van een </w:t>
      </w:r>
      <w:proofErr w:type="spellStart"/>
      <w:r>
        <w:rPr>
          <w:i/>
        </w:rPr>
        <w:t>lateral</w:t>
      </w:r>
      <w:proofErr w:type="spellEnd"/>
      <w:r>
        <w:rPr>
          <w:i/>
        </w:rPr>
        <w:t xml:space="preserve"> flow </w:t>
      </w:r>
      <w:proofErr w:type="spellStart"/>
      <w:r>
        <w:rPr>
          <w:i/>
        </w:rPr>
        <w:t>immunoassay</w:t>
      </w:r>
      <w:proofErr w:type="spellEnd"/>
      <w:r>
        <w:t xml:space="preserve"> di</w:t>
      </w:r>
      <w:r>
        <w:t xml:space="preserve">e resultaten geeft in minder </w:t>
      </w:r>
      <w:r>
        <w:lastRenderedPageBreak/>
        <w:t xml:space="preserve">dan 30 minuten, op voorwaarde dat zij worden uitgevoerd door gezondheidswerkers of gekwalificeerd testpersoneel. Verordening (EU) 2021/953 houdt geen rekening met andere soorten </w:t>
      </w:r>
      <w:proofErr w:type="spellStart"/>
      <w:r>
        <w:t>antigeenassays</w:t>
      </w:r>
      <w:proofErr w:type="spellEnd"/>
      <w:r>
        <w:t>, zoals Elisa (</w:t>
      </w:r>
      <w:proofErr w:type="spellStart"/>
      <w:r>
        <w:rPr>
          <w:i/>
        </w:rPr>
        <w:t>enzyme-linked</w:t>
      </w:r>
      <w:proofErr w:type="spellEnd"/>
      <w:r>
        <w:rPr>
          <w:i/>
        </w:rPr>
        <w:t xml:space="preserve"> </w:t>
      </w:r>
      <w:proofErr w:type="spellStart"/>
      <w:r>
        <w:rPr>
          <w:i/>
        </w:rPr>
        <w:t>immuno</w:t>
      </w:r>
      <w:r>
        <w:rPr>
          <w:i/>
        </w:rPr>
        <w:t>sorbent</w:t>
      </w:r>
      <w:proofErr w:type="spellEnd"/>
      <w:r>
        <w:rPr>
          <w:i/>
        </w:rPr>
        <w:t xml:space="preserve"> assay</w:t>
      </w:r>
      <w:r>
        <w:t xml:space="preserve">) of geautomatiseerde </w:t>
      </w:r>
      <w:proofErr w:type="spellStart"/>
      <w:r>
        <w:t>immunoassays</w:t>
      </w:r>
      <w:proofErr w:type="spellEnd"/>
      <w:r>
        <w:t xml:space="preserve">, die op antigenen testen in een laboratoriumomgeving. </w:t>
      </w:r>
    </w:p>
    <w:p w14:paraId="1FA14614" w14:textId="77777777" w:rsidR="00852E64" w:rsidRDefault="00CB764D">
      <w:pPr>
        <w:ind w:left="-7" w:right="84"/>
      </w:pPr>
      <w:r>
        <w:t>De technische werkgroep voor diagnostische COVID-19-tests</w:t>
      </w:r>
      <w:r>
        <w:rPr>
          <w:vertAlign w:val="superscript"/>
        </w:rPr>
        <w:footnoteReference w:id="15"/>
      </w:r>
      <w:r>
        <w:t xml:space="preserve"> is verantwoordelijk voor het voorbereiden van updates van de door het Gezondheidsbeveiligings</w:t>
      </w:r>
      <w:r>
        <w:t>comité goedgekeurde gemeenschappelijke lijst van snelle COVID-19-antigeentests</w:t>
      </w:r>
      <w:r>
        <w:rPr>
          <w:vertAlign w:val="superscript"/>
        </w:rPr>
        <w:footnoteReference w:id="16"/>
      </w:r>
      <w:r>
        <w:t>. Sinds juli 2021 beoordeelt deze werkgroep ook voorstellen van lidstaten en fabrikanten in verband met in een laboratoriumomgeving uitgevoerde COVID-19-antigeenassays. Deze vo</w:t>
      </w:r>
      <w:r>
        <w:t xml:space="preserve">orstellen worden aan dezelfde criteria getoetst als de snelle antigeentests. Het Gezondheidsbeveiligingscomité heeft een lijst opgesteld van de in een laboratoriumomgeving uitgevoerde </w:t>
      </w:r>
      <w:proofErr w:type="spellStart"/>
      <w:r>
        <w:t>antigeenassays</w:t>
      </w:r>
      <w:proofErr w:type="spellEnd"/>
      <w:r>
        <w:t xml:space="preserve"> die aan deze criteria voldoen. Om het gamma diagnostische</w:t>
      </w:r>
      <w:r>
        <w:t xml:space="preserve"> tests die als basis voor de afgifte van een digitaal EU-COVID-certificaat mogen worden gebruikt, uit te breiden, stelt de Commissie daarom voor dat de lidstaten testcertificaten mogen afgeven op basis van de in een laboratoriumomgeving uitgevoerde </w:t>
      </w:r>
      <w:proofErr w:type="spellStart"/>
      <w:r>
        <w:t>antigee</w:t>
      </w:r>
      <w:r>
        <w:t>nassays</w:t>
      </w:r>
      <w:proofErr w:type="spellEnd"/>
      <w:r>
        <w:t xml:space="preserve"> die in de lijst zijn opgenomen. </w:t>
      </w:r>
    </w:p>
    <w:p w14:paraId="090A3128" w14:textId="77777777" w:rsidR="00852E64" w:rsidRDefault="00CB764D">
      <w:pPr>
        <w:ind w:left="-7" w:right="84"/>
      </w:pPr>
      <w:r>
        <w:t xml:space="preserve">Ook op andere fronten in de strijd tegen COVID-19, met name vaccinatie, boekt de wetenschap vooruitgang. Vaccinproducenten blijven nieuwe en/of aangepaste COVID-19vaccins ontwikkelen en er worden studies uitgevoerd </w:t>
      </w:r>
      <w:r>
        <w:t>naar de duur van de doeltreffendheid van bestaande vaccins. Het systeem van het digitaal EU-COVID-certificaat moet zich kunnen aanpassen aan nieuwe ontwikkelingen op dit gebied, zoals een uitrol van COVID-19-vaccins tegen SARS-CoV-2-varianten. Het is mogel</w:t>
      </w:r>
      <w:r>
        <w:t>ijk dat de in het vaccincertificaat opgenomen informatie, met name over de toegediende COVID-19-vaccins, als gevolg van deze vooruitgang moet worden aangepast, bijvoorbeeld via een op grond van artikel 5, lid 2, van de verordening vastgestelde gedelegeerde</w:t>
      </w:r>
      <w:r>
        <w:t xml:space="preserve"> handeling. </w:t>
      </w:r>
    </w:p>
    <w:p w14:paraId="670C6E5F" w14:textId="77777777" w:rsidR="00852E64" w:rsidRDefault="00CB764D">
      <w:pPr>
        <w:ind w:left="-7" w:right="84"/>
      </w:pPr>
      <w:r>
        <w:t>Met name in het licht van de opkomst van nieuwe zorgwekkende SARS-CoV-2-varianten is het cruciaal dat de ontwikkeling van COVID-19-</w:t>
      </w:r>
      <w:r>
        <w:t>vaccins en de studies over deze vaccins worden voortgezet. In dit verband is het belangrijk de deelname van vrijwilligers aan klinische proeven (studies naar de veiligheid of werkzaamheid van een geneesmiddel, zoals een COVID-19-vaccin) te vergemakkelijken</w:t>
      </w:r>
      <w:r>
        <w:t xml:space="preserve">. Klinisch onderzoek speelt een fundamentele rol bij de ontwikkeling van vaccins. Vrijwillige deelname aan klinische proeven moet daarom worden aangemoedigd. Vrijwilligers zullen waarschijnlijk veel minder geneigd zijn deel te nemen als hun de toegang tot </w:t>
      </w:r>
      <w:r>
        <w:t>het digitaal EU-COVID-certificaat wordt ontzegd. Hierdoor zou de afsluiting van de klinische proeven vertraging oplopen en de volksgezondheid in het algemeen schade worden toegebracht. Bovendien moet de integriteit van de klinische proeven, ook wat blinder</w:t>
      </w:r>
      <w:r>
        <w:t xml:space="preserve">ing en vertrouwelijkheid van de gegevens betreft, bewaakt worden om de geldigheid van de resultaten te waarborgen. </w:t>
      </w:r>
    </w:p>
    <w:p w14:paraId="62F31E1B" w14:textId="77777777" w:rsidR="00852E64" w:rsidRDefault="00CB764D">
      <w:pPr>
        <w:ind w:left="-7" w:right="84"/>
      </w:pPr>
      <w:r>
        <w:t>Daartoe moeten de deelnemers aan klinische proeven die door de ethische commissies en bevoegde autoriteiten van de lidstaten zijn goedgekeur</w:t>
      </w:r>
      <w:r>
        <w:t>d, een digitaal EU-COVID-certificaat kunnen krijgen. Het certificaat mag worden afgegeven door de lidstaat waar de dosis wordt toegediend. Daarbij speelt het geen rol of de deelnemers het kandidaat-COVID-19-vaccin of de aan de controlegroep toegediende dos</w:t>
      </w:r>
      <w:r>
        <w:t>is hebben gekregen – dit om te voorkomen dat de integriteit van de studies wordt ondermijnd. Er moet worden verduidelijkt dat andere lidstaten deze certificaten mogen aanvaarden om vrijstelling te verlenen van beperkingen van het vrije verkeer die zijn ing</w:t>
      </w:r>
      <w:r>
        <w:t>esteld om de verspreiding van SARS-CoV-2 in te dijken. Indien een COVID-</w:t>
      </w:r>
      <w:r>
        <w:lastRenderedPageBreak/>
        <w:t>19-vaccin dat klinisch wordt getest, vervolgens op grond van Verordening (EG) nr. 726/2004</w:t>
      </w:r>
      <w:r>
        <w:rPr>
          <w:vertAlign w:val="superscript"/>
        </w:rPr>
        <w:footnoteReference w:id="17"/>
      </w:r>
      <w:r>
        <w:t xml:space="preserve"> een vergunning voor het in de handel brengen krijgt, vallen vaccinatiecertificaten voor dat</w:t>
      </w:r>
      <w:r>
        <w:t xml:space="preserve"> vaccin vanaf dat moment onder het toepassingsgebied van artikel 5, lid 5, eerste alinea, van Verordening (EU) 2021/953. Om te zorgen voor een coherente aanpak met betrekking tot de aanvaarding van certificaten die zijn afgegeven voor een COVID-19-vaccin d</w:t>
      </w:r>
      <w:r>
        <w:t>at klinisch wordt getest en nog geen vergunning voor het in de handel brengen heeft gekregen, kan het Gezondheidsbeveiligingscomité, het ECDC of het Europees Geneesmiddelenbureau (EMA) worden verzocht richtsnoeren uit te vaardigen; daarin moet rekening wor</w:t>
      </w:r>
      <w:r>
        <w:t xml:space="preserve">den gehouden met de ethische en wetenschappelijke criteria voor de uitvoering van klinische proeven. </w:t>
      </w:r>
    </w:p>
    <w:p w14:paraId="23D6EBB8" w14:textId="77777777" w:rsidR="00852E64" w:rsidRDefault="00CB764D">
      <w:pPr>
        <w:ind w:left="-7" w:right="84"/>
      </w:pPr>
      <w:r>
        <w:t>Op de vaccinatiecertificaten die door de lidstaten in het formaat van het digitaal EU-</w:t>
      </w:r>
      <w:proofErr w:type="spellStart"/>
      <w:r>
        <w:t>COVIDcertificaat</w:t>
      </w:r>
      <w:proofErr w:type="spellEnd"/>
      <w:r>
        <w:t xml:space="preserve"> worden afgegeven, moet onder meer worden vermeld ho</w:t>
      </w:r>
      <w:r>
        <w:t>eveel doses aan de houder zijn toegediend. De Commissie stelt voor te verduidelijken dat deze verplichting niet alleen slaat op de doses die worden toegediend in de lidstaat van afgifte, maar op alle doses die aan de houder worden toegediend, ook in andere</w:t>
      </w:r>
      <w:r>
        <w:t xml:space="preserve"> lidstaten. Als alleen de doses moeten worden vermeld die in de lidstaat van afgifte zijn toegediend, bestaat de mogelijkheid dat het certificaat een ander aantal doses vermeldt dan het aantal dat de houder daadwerkelijk heeft gekregen. De toediening van e</w:t>
      </w:r>
      <w:r>
        <w:t>erdere doses in andere lidstaten wordt aangetoond door middel van de overeenkomstige geldige digitale EU-COVID-certificaten, die op grond van artikel 5, lid 1, van Verordening (EU) 2021/953 aan de betrokken personen moeten worden afgegeven. Als de informat</w:t>
      </w:r>
      <w:r>
        <w:t xml:space="preserve">ie in het certificaat onjuist is, heeft de houder op grond van artikel 3, lid 4, van Verordening (EU) 2021/953 het recht te verzoeken om afgifte van een nieuw certificaat. </w:t>
      </w:r>
    </w:p>
    <w:p w14:paraId="071DB9A1" w14:textId="77777777" w:rsidR="00852E64" w:rsidRDefault="00CB764D">
      <w:pPr>
        <w:ind w:left="-7" w:right="84"/>
      </w:pPr>
      <w:r>
        <w:t>De Commissie stelt niet voor om het toepassingsgebied van Verordening (EU) 2021/953</w:t>
      </w:r>
      <w:r>
        <w:t xml:space="preserve"> uit te breiden wat het binnenlandse gebruik van digitale EU-COVID-certificaten betreft. Zoals opgemerkt in overweging 48 van Verordening (EU) 2021/953 mogen de lidstaten persoonsgegevens die in digitale EU-COVID-certificaten zijn opgenomen, voor andere do</w:t>
      </w:r>
      <w:r>
        <w:t>eleinden verwerken indien de rechtsgrondslag voor verwerking van dergelijke gegevens voor andere doeleinden, met inbegrip van de daarmee samenhangende bewaartermijnen, wordt geboden door het nationale recht, dat in overeenstemming moet zijn met het Unierec</w:t>
      </w:r>
      <w:r>
        <w:t xml:space="preserve">ht inzake gegevensbescherming. Verordening (EU) 2021/953 bevat dus geen bepaling die het binnenlandse gebruik van het digitaal EU-COVID-certificaat verplicht of verbiedt. Het binnenlandse gebruik blijft ressorteren onder de bevoegdheid van de lidstaten en </w:t>
      </w:r>
      <w:r>
        <w:t xml:space="preserve">blijft onderworpen aan rechterlijke toetsing door nationale rechtbanken. </w:t>
      </w:r>
    </w:p>
    <w:p w14:paraId="1A67096B" w14:textId="77777777" w:rsidR="00852E64" w:rsidRDefault="00CB764D">
      <w:pPr>
        <w:ind w:left="-7" w:right="84"/>
      </w:pPr>
      <w:r>
        <w:t>Op 18 oktober 2021 heeft de Commissie haar eerste verslag</w:t>
      </w:r>
      <w:r>
        <w:rPr>
          <w:vertAlign w:val="superscript"/>
        </w:rPr>
        <w:footnoteReference w:id="18"/>
      </w:r>
      <w:r>
        <w:t xml:space="preserve"> over het digitaal EU-</w:t>
      </w:r>
      <w:proofErr w:type="spellStart"/>
      <w:r>
        <w:t>COVIDcertificaat</w:t>
      </w:r>
      <w:proofErr w:type="spellEnd"/>
      <w:r>
        <w:t xml:space="preserve"> gepubliceerd. Op grond van artikel 16, lid </w:t>
      </w:r>
      <w:r>
        <w:t>2, van Verordening (EU) 2021/953 moet de Commissie uiterlijk op 31 maart 2022 bij het Europees Parlement en de Raad een tweede verslag over de toepassing van de verordening indienen. Dat verslag moet met name een beoordeling bevatten van de gevolgen van de</w:t>
      </w:r>
      <w:r>
        <w:t xml:space="preserve"> verordening voor de facilitering van het vrije verkeer, met inbegrip van reizen en toerisme en de aanvaarding van diverse types vaccins, de grondrechten en niet-discriminatie, alsook voor de bescherming van persoonsgegevens tijdens de COVID-19-pandemie.  </w:t>
      </w:r>
    </w:p>
    <w:p w14:paraId="7DE0FC9F" w14:textId="77777777" w:rsidR="00852E64" w:rsidRDefault="00CB764D">
      <w:pPr>
        <w:ind w:left="-7" w:right="84"/>
      </w:pPr>
      <w:r>
        <w:lastRenderedPageBreak/>
        <w:t xml:space="preserve">Zoals in het eerste verslag is opgemerkt, dient de Commissie dit voorstel in vóór de goedkeuring van het tweede verslag, om te waarborgen dat, om redenen van rechtszekerheid, de noodzakelijke wetgevingsprocedure tijdig vóór juni 2022 kan worden afgerond. </w:t>
      </w:r>
      <w:r>
        <w:t xml:space="preserve">Tegelijkertijd bouwt dit voorstel voort op een analyse van de verschillende aspecten die in dat verslag aan bod moeten komen. Om de in dit voorstel uiteengezette redenen is de Commissie van mening dat het digitaal EU-COVID-certificaat een positieve impact </w:t>
      </w:r>
      <w:r>
        <w:t xml:space="preserve">op het vrije verkeer binnen de EU heeft gehad en dat de lidstaten onderling onverenigbare oplossingen zouden hebben ontwikkeld als het digitaal EU-COVID-certificaat er niet was gekomen. De Commissie stelt voor om het gamma aanvaarde vaccins uit te breiden </w:t>
      </w:r>
      <w:r>
        <w:t>met COVID-19-vaccins die klinisch worden getest. De gevolgen van de verlenging van de verordening inzake het digitaal EU-COVID-certificaat op het gebied van grondrechten, non-discriminatie en de bescherming van persoonsgegevens worden hieronder uiteengezet</w:t>
      </w:r>
      <w:r>
        <w:t xml:space="preserve">. </w:t>
      </w:r>
    </w:p>
    <w:p w14:paraId="3B486D27" w14:textId="77777777" w:rsidR="00852E64" w:rsidRDefault="00CB764D">
      <w:pPr>
        <w:numPr>
          <w:ilvl w:val="0"/>
          <w:numId w:val="1"/>
        </w:numPr>
        <w:spacing w:after="110"/>
        <w:ind w:hanging="850"/>
        <w:jc w:val="left"/>
      </w:pPr>
      <w:r>
        <w:rPr>
          <w:b/>
        </w:rPr>
        <w:t xml:space="preserve">Verenigbaarheid met bestaande bepalingen op het beleidsterrein </w:t>
      </w:r>
    </w:p>
    <w:p w14:paraId="649041B7" w14:textId="77777777" w:rsidR="00852E64" w:rsidRDefault="00CB764D">
      <w:pPr>
        <w:ind w:left="-7" w:right="84"/>
      </w:pPr>
      <w:r>
        <w:t>Het voorstel vormt een aanvulling op andere beleidsinitiatieven op het gebied van vrij verkeer die tijdens de COVID-19-pandemie zijn aangenomen, zoals de Aanbevelingen (EU) 2020/1475, 2021/</w:t>
      </w:r>
      <w:r>
        <w:t xml:space="preserve">119, 2021/961 en 2022/107 van de Raad. Met name in Aanbeveling (EU) 2022/107 van de Raad is bepaald dat houders van geldige digitale EU-COVID-certificaten doorgaans niet aan aanvullende beperkingen mogen worden onderworpen. </w:t>
      </w:r>
    </w:p>
    <w:p w14:paraId="0D35ED70" w14:textId="77777777" w:rsidR="00852E64" w:rsidRDefault="00CB764D">
      <w:pPr>
        <w:ind w:left="-7" w:right="84"/>
      </w:pPr>
      <w:r>
        <w:t>Bij Richtlijn 2004/38/EG van he</w:t>
      </w:r>
      <w:r>
        <w:t>t Europees Parlement en de Raad</w:t>
      </w:r>
      <w:r>
        <w:rPr>
          <w:vertAlign w:val="superscript"/>
        </w:rPr>
        <w:footnoteReference w:id="19"/>
      </w:r>
      <w:r>
        <w:t xml:space="preserve"> zijn de voorwaarden vastgesteld voor de uitoefening van het recht van vrij verkeer en verblijf (zowel tijdelijk als permanent) in de Unie voor burgers van de Unie en hun familieleden. Richtlijn 2004/38/EG bepaalt dat de li</w:t>
      </w:r>
      <w:r>
        <w:t xml:space="preserve">dstaten het recht van vrij verkeer en verblijf van burgers van de Unie en hun familieleden, ongeacht hun nationaliteit, kunnen beperken om redenen van openbare orde, openbare veiligheid of volksgezondheid. </w:t>
      </w:r>
    </w:p>
    <w:p w14:paraId="68E2A100" w14:textId="77777777" w:rsidR="00852E64" w:rsidRDefault="00CB764D">
      <w:pPr>
        <w:ind w:left="-7" w:right="84"/>
      </w:pPr>
      <w:r>
        <w:t>Verordening (EU) 2021/953 is de enige bestaande w</w:t>
      </w:r>
      <w:r>
        <w:t>etgevingshandeling van de Unie die bepalingen bevat over de afgifte, verificatie en aanvaarding van certificaten die de COVID19-status van de houder documenteren. Aangezien de lidstaten met het oog op de volksgezondheid de overlegging van dergelijke certif</w:t>
      </w:r>
      <w:r>
        <w:t xml:space="preserve">icaten kunnen blijven eisen om vrijstelling te verlenen van bepaalde beperkingen van het recht op vrij verkeer die tijdens de COVID-19-pandemie zijn opgelegd, moet de toepassingsperiode van de verordening worden verlengd. </w:t>
      </w:r>
    </w:p>
    <w:p w14:paraId="5947697F" w14:textId="77777777" w:rsidR="00852E64" w:rsidRDefault="00CB764D">
      <w:pPr>
        <w:numPr>
          <w:ilvl w:val="0"/>
          <w:numId w:val="1"/>
        </w:numPr>
        <w:spacing w:after="110"/>
        <w:ind w:hanging="850"/>
        <w:jc w:val="left"/>
      </w:pPr>
      <w:r>
        <w:rPr>
          <w:b/>
        </w:rPr>
        <w:t>Verenigbaarheid met andere beleid</w:t>
      </w:r>
      <w:r>
        <w:rPr>
          <w:b/>
        </w:rPr>
        <w:t xml:space="preserve">sterreinen van de Unie </w:t>
      </w:r>
    </w:p>
    <w:p w14:paraId="23A70794" w14:textId="77777777" w:rsidR="00852E64" w:rsidRDefault="00CB764D">
      <w:pPr>
        <w:ind w:left="-7" w:right="84"/>
      </w:pPr>
      <w:r>
        <w:t>Dit voorstel maakt deel uit van het pakket Uniemaatregelen om de COVID-19-pandemie aan te pakken. Het bouwt met name voort op het werk van het Gezondheidsbeveiligingscomité, het e-gezondheidsnetwerk en het Comité voor het digitaal E</w:t>
      </w:r>
      <w:r>
        <w:t xml:space="preserve">U-COVID-certificaat. </w:t>
      </w:r>
    </w:p>
    <w:p w14:paraId="59DA7575" w14:textId="77777777" w:rsidR="00852E64" w:rsidRDefault="00CB764D">
      <w:pPr>
        <w:ind w:left="-7" w:right="84"/>
      </w:pPr>
      <w:r>
        <w:t xml:space="preserve">Dit voorstel wordt aangevuld met een voorstel ter verlenging van de toepassing van Verordening (EU) 2021/954 betreffende een kader voor de afgifte, verificatie en aanvaarding van </w:t>
      </w:r>
      <w:proofErr w:type="spellStart"/>
      <w:r>
        <w:t>interoperabele</w:t>
      </w:r>
      <w:proofErr w:type="spellEnd"/>
      <w:r>
        <w:t xml:space="preserve"> COVID-19-vaccinatie-, test- en herstelce</w:t>
      </w:r>
      <w:r>
        <w:t>rtificaten (digitaal EU-</w:t>
      </w:r>
      <w:proofErr w:type="spellStart"/>
      <w:r>
        <w:t>COVIDcertificaat</w:t>
      </w:r>
      <w:proofErr w:type="spellEnd"/>
      <w:r>
        <w:t>) ten aanzien van onderdanen van derde landen die legaal op het grondgebied van de lidstaten verblijven of wonen tijdens de COVID-19-pandemie (COM(2022) 55)</w:t>
      </w:r>
      <w:r>
        <w:rPr>
          <w:vertAlign w:val="superscript"/>
        </w:rPr>
        <w:footnoteReference w:id="20"/>
      </w:r>
      <w:r>
        <w:t xml:space="preserve">. </w:t>
      </w:r>
    </w:p>
    <w:p w14:paraId="2CD8E84A" w14:textId="77777777" w:rsidR="00852E64" w:rsidRDefault="00CB764D">
      <w:pPr>
        <w:ind w:left="-7" w:right="84"/>
      </w:pPr>
      <w:r>
        <w:t>In haar voorstel voor een aanbeveling van de Raad tot w</w:t>
      </w:r>
      <w:r>
        <w:t xml:space="preserve">ijziging van Aanbeveling (EU) 2020/912 over de tijdelijke beperking van niet-essentiële reizen naar de EU en de mogelijke </w:t>
      </w:r>
      <w:r>
        <w:lastRenderedPageBreak/>
        <w:t>opheffing van die beperking</w:t>
      </w:r>
      <w:r>
        <w:rPr>
          <w:vertAlign w:val="superscript"/>
        </w:rPr>
        <w:footnoteReference w:id="21"/>
      </w:r>
      <w:r>
        <w:t xml:space="preserve"> heeft de Commissie voorgesteld een duidelijk verband te leggen tussen Aanbeveling (EU) 2020/912 van de R</w:t>
      </w:r>
      <w:r>
        <w:t>aad en het digitaal EU-</w:t>
      </w:r>
      <w:proofErr w:type="spellStart"/>
      <w:r>
        <w:t>COVIDcertificaat</w:t>
      </w:r>
      <w:proofErr w:type="spellEnd"/>
      <w:r>
        <w:t xml:space="preserve">, zodat het voor de autoriteiten van de lidstaten gemakkelijker is de echtheid, geldigheid en integriteit van de door derde landen afgegeven certificaten te controleren. </w:t>
      </w:r>
    </w:p>
    <w:p w14:paraId="1854301C" w14:textId="77777777" w:rsidR="00852E64" w:rsidRDefault="00CB764D">
      <w:pPr>
        <w:spacing w:after="138"/>
        <w:ind w:left="-7" w:right="84"/>
      </w:pPr>
      <w:r>
        <w:t>Dit voorstel doet geen afbreuk aan de Schengen</w:t>
      </w:r>
      <w:r>
        <w:t>voorschriften wat betreft de toegangsvoorwaarden voor onderdanen van derde landen. De voorgestelde verordening mag niet worden opgevat als aanmoediging of vergemakkelijking van de herinvoering van grenscontroles, die volgens de voorwaarden van de Schengeng</w:t>
      </w:r>
      <w:r>
        <w:t>renscode het uiterste middel moeten blijven</w:t>
      </w:r>
      <w:r>
        <w:rPr>
          <w:vertAlign w:val="superscript"/>
        </w:rPr>
        <w:footnoteReference w:id="22"/>
      </w:r>
      <w:r>
        <w:t xml:space="preserve">. </w:t>
      </w:r>
    </w:p>
    <w:p w14:paraId="70C651C0" w14:textId="77777777" w:rsidR="00852E64" w:rsidRDefault="00CB764D">
      <w:pPr>
        <w:spacing w:after="355"/>
        <w:ind w:left="-7" w:right="84"/>
      </w:pPr>
      <w:r>
        <w:t xml:space="preserve">Dit voorstel eerbiedigt ook ten volle de bevoegdheden van de lidstaten ten aanzien van de bepaling van hun gezondheidsbeleid (artikel 168 VWEU). </w:t>
      </w:r>
    </w:p>
    <w:p w14:paraId="033B19B5" w14:textId="77777777" w:rsidR="00852E64" w:rsidRDefault="00CB764D">
      <w:pPr>
        <w:tabs>
          <w:tab w:val="center" w:pos="4405"/>
        </w:tabs>
        <w:spacing w:after="110"/>
        <w:ind w:left="-15" w:firstLine="0"/>
        <w:jc w:val="left"/>
      </w:pPr>
      <w:r>
        <w:rPr>
          <w:b/>
        </w:rPr>
        <w:t xml:space="preserve">2. </w:t>
      </w:r>
      <w:r>
        <w:rPr>
          <w:b/>
        </w:rPr>
        <w:tab/>
        <w:t>RECHTSGRONDSLAG,</w:t>
      </w:r>
      <w:r>
        <w:rPr>
          <w:b/>
          <w:sz w:val="19"/>
        </w:rPr>
        <w:t xml:space="preserve"> </w:t>
      </w:r>
      <w:r>
        <w:rPr>
          <w:b/>
        </w:rPr>
        <w:t>SUBSIDIARITEIT</w:t>
      </w:r>
      <w:r>
        <w:rPr>
          <w:b/>
          <w:sz w:val="19"/>
        </w:rPr>
        <w:t xml:space="preserve"> </w:t>
      </w:r>
      <w:r>
        <w:rPr>
          <w:b/>
        </w:rPr>
        <w:t>EN</w:t>
      </w:r>
      <w:r>
        <w:rPr>
          <w:b/>
          <w:sz w:val="19"/>
        </w:rPr>
        <w:t xml:space="preserve"> </w:t>
      </w:r>
      <w:r>
        <w:rPr>
          <w:b/>
        </w:rPr>
        <w:t xml:space="preserve">EVENREDIGHEID </w:t>
      </w:r>
    </w:p>
    <w:p w14:paraId="0D55D80C" w14:textId="77777777" w:rsidR="00852E64" w:rsidRDefault="00CB764D">
      <w:pPr>
        <w:numPr>
          <w:ilvl w:val="0"/>
          <w:numId w:val="2"/>
        </w:numPr>
        <w:spacing w:after="110"/>
        <w:ind w:hanging="850"/>
        <w:jc w:val="left"/>
      </w:pPr>
      <w:r>
        <w:rPr>
          <w:b/>
        </w:rPr>
        <w:t xml:space="preserve">Rechtsgrondslag </w:t>
      </w:r>
    </w:p>
    <w:p w14:paraId="314E0D0B" w14:textId="77777777" w:rsidR="00852E64" w:rsidRDefault="00CB764D">
      <w:pPr>
        <w:ind w:left="-7" w:right="84"/>
      </w:pPr>
      <w:r>
        <w:t>Artikel 21, lid 1, VWEU verleent de burgers van de Unie het recht vrij op het grondgebied van de lidstaten te reizen en te verblijven. Artikel 21, lid 2, voorziet in de mogelijkheid dat de Unie optreedt en bepalingen aanneem</w:t>
      </w:r>
      <w:r>
        <w:t>t ter vergemakkelijking van de uitoefening van het recht om vrij op het grondgebied van de lidstaten te reizen en te verblijven, indien maatregelen ter verwezenlijking van dit doel noodzakelijk zijn om de uitoefening van dat recht te vergemakkelijken. De g</w:t>
      </w:r>
      <w:r>
        <w:t xml:space="preserve">ewone wetgevingsprocedure is van toepassing. </w:t>
      </w:r>
    </w:p>
    <w:p w14:paraId="1A5730D0" w14:textId="77777777" w:rsidR="00852E64" w:rsidRDefault="00CB764D">
      <w:pPr>
        <w:ind w:left="-7" w:right="84"/>
      </w:pPr>
      <w:r>
        <w:t xml:space="preserve">Het voorstel strekt tot wijziging van Verordening (EU) 2021/953, die eveneens is gebaseerd op artikel 21, lid 1, VWEU. </w:t>
      </w:r>
    </w:p>
    <w:p w14:paraId="1DF84D48" w14:textId="77777777" w:rsidR="00852E64" w:rsidRDefault="00CB764D">
      <w:pPr>
        <w:numPr>
          <w:ilvl w:val="0"/>
          <w:numId w:val="2"/>
        </w:numPr>
        <w:spacing w:after="110"/>
        <w:ind w:hanging="850"/>
        <w:jc w:val="left"/>
      </w:pPr>
      <w:r>
        <w:rPr>
          <w:b/>
        </w:rPr>
        <w:t xml:space="preserve">Subsidiariteit  </w:t>
      </w:r>
    </w:p>
    <w:p w14:paraId="59B97758" w14:textId="77777777" w:rsidR="00852E64" w:rsidRDefault="00CB764D">
      <w:pPr>
        <w:ind w:left="-7" w:right="84"/>
      </w:pPr>
      <w:r>
        <w:t>De doelstellingen van dit voorstel, namelijk verlenging van de toepassing</w:t>
      </w:r>
      <w:r>
        <w:t xml:space="preserve"> en wijziging van een aantal bepalingen van Verordening (EU) 2021/953, kunnen niet door de lidstaten afzonderlijk worden verwezenlijkt. Optreden op het niveau van de Unie is dan ook noodzakelijk. </w:t>
      </w:r>
    </w:p>
    <w:p w14:paraId="3B24454C" w14:textId="77777777" w:rsidR="00852E64" w:rsidRDefault="00CB764D">
      <w:pPr>
        <w:ind w:left="-7" w:right="84"/>
      </w:pPr>
      <w:r>
        <w:t>Zonder optreden op het niveau van de Unie zou Verordening (</w:t>
      </w:r>
      <w:r>
        <w:t xml:space="preserve">EU) 2021/953 verstrijken en zou dus ook de rechtsgrondslag voor de werking van het vertrouwenskader voor het digitaal EU-COVID-certificaat niet meer van toepassing zijn. Bovendien zouden burgers van de Unie en hun familieleden niet langer recht hebben op </w:t>
      </w:r>
      <w:proofErr w:type="spellStart"/>
      <w:r>
        <w:t>i</w:t>
      </w:r>
      <w:r>
        <w:t>nteroperabele</w:t>
      </w:r>
      <w:proofErr w:type="spellEnd"/>
      <w:r>
        <w:t xml:space="preserve"> COVID-19-vaccinatie-, test- en herstelcertificaten. Tot slot zouden de lidstaten niet langer verplicht zijn om digitale EUCOVID-certificaten te aanvaarden wanneer zij vrijstelling van beperkingen verlenen aan personen die een bepaalde COVID-1</w:t>
      </w:r>
      <w:r>
        <w:t xml:space="preserve">9-status kunnen aantonen. </w:t>
      </w:r>
    </w:p>
    <w:p w14:paraId="798339FD" w14:textId="77777777" w:rsidR="00852E64" w:rsidRDefault="00CB764D">
      <w:pPr>
        <w:numPr>
          <w:ilvl w:val="0"/>
          <w:numId w:val="2"/>
        </w:numPr>
        <w:spacing w:after="110"/>
        <w:ind w:hanging="850"/>
        <w:jc w:val="left"/>
      </w:pPr>
      <w:r>
        <w:rPr>
          <w:b/>
        </w:rPr>
        <w:t xml:space="preserve">Evenredigheid </w:t>
      </w:r>
    </w:p>
    <w:p w14:paraId="3A54A6C1" w14:textId="77777777" w:rsidR="00852E64" w:rsidRDefault="00CB764D">
      <w:pPr>
        <w:ind w:left="-7" w:right="84"/>
      </w:pPr>
      <w:r>
        <w:t xml:space="preserve">Het optreden van de Unie kan een aanzienlijke meerwaarde bieden bij het aanpakken van de hierboven beschreven uitdagingen en is de enige manier waarop een gezamenlijk, gestroomlijnd en algemeen aanvaard kader voor </w:t>
      </w:r>
      <w:r>
        <w:t xml:space="preserve">COVID-19-certificaten kan worden gehandhaafd.  </w:t>
      </w:r>
    </w:p>
    <w:p w14:paraId="5C8E2017" w14:textId="77777777" w:rsidR="00852E64" w:rsidRDefault="00CB764D">
      <w:pPr>
        <w:ind w:left="-7" w:right="84"/>
      </w:pPr>
      <w:r>
        <w:t>Het is waarschijnlijk dat vaststelling van unilaterale of ongecoördineerde maatregelen met betrekking tot vaccinatie-, test- en herstelcertificaten inzake COVID-19 zal leiden tot onsamenhangende en gefragment</w:t>
      </w:r>
      <w:r>
        <w:t xml:space="preserve">eerde beperkingen van het vrije verkeer, met onzekerheid voor de burgers van de Unie bij de uitoefening van hun EU-rechten als gevolg.  </w:t>
      </w:r>
    </w:p>
    <w:p w14:paraId="5371F45C" w14:textId="77777777" w:rsidR="00852E64" w:rsidRDefault="00CB764D">
      <w:pPr>
        <w:ind w:left="-7" w:right="84"/>
      </w:pPr>
      <w:r>
        <w:lastRenderedPageBreak/>
        <w:t>Het voorstel houdt geen wijziging in van de bestaande bepalingen van Verordening (EU) 2021/953 betreffende de verwerkin</w:t>
      </w:r>
      <w:r>
        <w:t xml:space="preserve">g van persoonsgegevens.  </w:t>
      </w:r>
    </w:p>
    <w:p w14:paraId="55B85DBD" w14:textId="77777777" w:rsidR="00852E64" w:rsidRDefault="00CB764D">
      <w:pPr>
        <w:ind w:left="-7" w:right="84"/>
      </w:pPr>
      <w:r>
        <w:t>Ook de gewijzigde verordening zou een beperkte looptijd hebben, aangezien alle beperkingen van het vrije verkeer van personen binnen de Unie die zijn ingesteld om de verspreiding van SARS-CoV-2 in te dijken, waaronder de verplicht</w:t>
      </w:r>
      <w:r>
        <w:t>e overlegging van het digitaal EU-</w:t>
      </w:r>
      <w:proofErr w:type="spellStart"/>
      <w:r>
        <w:t>COVIDcertificaat</w:t>
      </w:r>
      <w:proofErr w:type="spellEnd"/>
      <w:r>
        <w:t xml:space="preserve">, worden opgeheven zodra de epidemiologische situatie dat toelaat. </w:t>
      </w:r>
    </w:p>
    <w:p w14:paraId="1CF10037" w14:textId="77777777" w:rsidR="00852E64" w:rsidRDefault="00CB764D">
      <w:pPr>
        <w:tabs>
          <w:tab w:val="center" w:pos="2173"/>
        </w:tabs>
        <w:spacing w:after="110"/>
        <w:ind w:left="-15" w:firstLine="0"/>
        <w:jc w:val="left"/>
      </w:pPr>
      <w:r>
        <w:rPr>
          <w:b/>
        </w:rPr>
        <w:t xml:space="preserve">• </w:t>
      </w:r>
      <w:r>
        <w:rPr>
          <w:b/>
        </w:rPr>
        <w:tab/>
        <w:t xml:space="preserve">Keuze van het instrument </w:t>
      </w:r>
    </w:p>
    <w:p w14:paraId="64A20EAD" w14:textId="77777777" w:rsidR="00852E64" w:rsidRDefault="00CB764D">
      <w:pPr>
        <w:spacing w:after="356"/>
        <w:ind w:left="-7" w:right="84"/>
      </w:pPr>
      <w:r>
        <w:t>Aangezien wordt voorgesteld Verordening (EU) 2021/953 te wijzigen, is een verordening het enige mogelijke rec</w:t>
      </w:r>
      <w:r>
        <w:t xml:space="preserve">htsinstrument. </w:t>
      </w:r>
    </w:p>
    <w:p w14:paraId="3819F4BD" w14:textId="77777777" w:rsidR="00852E64" w:rsidRDefault="00CB764D">
      <w:pPr>
        <w:spacing w:after="110"/>
        <w:ind w:left="835" w:hanging="850"/>
        <w:jc w:val="left"/>
      </w:pPr>
      <w:r>
        <w:rPr>
          <w:b/>
        </w:rPr>
        <w:t xml:space="preserve">3. </w:t>
      </w:r>
      <w:r>
        <w:rPr>
          <w:b/>
        </w:rPr>
        <w:tab/>
        <w:t>EVALUATIE,</w:t>
      </w:r>
      <w:r>
        <w:rPr>
          <w:b/>
          <w:sz w:val="19"/>
        </w:rPr>
        <w:t xml:space="preserve"> </w:t>
      </w:r>
      <w:r>
        <w:rPr>
          <w:b/>
          <w:sz w:val="19"/>
        </w:rPr>
        <w:tab/>
      </w:r>
      <w:r>
        <w:rPr>
          <w:b/>
        </w:rPr>
        <w:t>RAADPLEGING</w:t>
      </w:r>
      <w:r>
        <w:rPr>
          <w:b/>
          <w:sz w:val="19"/>
        </w:rPr>
        <w:t xml:space="preserve"> </w:t>
      </w:r>
      <w:r>
        <w:rPr>
          <w:b/>
          <w:sz w:val="19"/>
        </w:rPr>
        <w:tab/>
      </w:r>
      <w:r>
        <w:rPr>
          <w:b/>
        </w:rPr>
        <w:t>VAN</w:t>
      </w:r>
      <w:r>
        <w:rPr>
          <w:b/>
          <w:sz w:val="19"/>
        </w:rPr>
        <w:t xml:space="preserve"> </w:t>
      </w:r>
      <w:r>
        <w:rPr>
          <w:b/>
          <w:sz w:val="19"/>
        </w:rPr>
        <w:tab/>
      </w:r>
      <w:r>
        <w:rPr>
          <w:b/>
        </w:rPr>
        <w:t>BELANGHEBBENDEN</w:t>
      </w:r>
      <w:r>
        <w:rPr>
          <w:b/>
          <w:sz w:val="19"/>
        </w:rPr>
        <w:t xml:space="preserve"> </w:t>
      </w:r>
      <w:r>
        <w:rPr>
          <w:b/>
          <w:sz w:val="19"/>
        </w:rPr>
        <w:tab/>
      </w:r>
      <w:r>
        <w:rPr>
          <w:b/>
        </w:rPr>
        <w:t>EN</w:t>
      </w:r>
      <w:r>
        <w:rPr>
          <w:b/>
          <w:sz w:val="19"/>
        </w:rPr>
        <w:t xml:space="preserve"> </w:t>
      </w:r>
      <w:r>
        <w:rPr>
          <w:b/>
        </w:rPr>
        <w:t xml:space="preserve">EFFECTBEOORDELING </w:t>
      </w:r>
    </w:p>
    <w:p w14:paraId="56CED418" w14:textId="77777777" w:rsidR="00852E64" w:rsidRDefault="00CB764D">
      <w:pPr>
        <w:numPr>
          <w:ilvl w:val="0"/>
          <w:numId w:val="3"/>
        </w:numPr>
        <w:spacing w:after="110"/>
        <w:ind w:hanging="850"/>
        <w:jc w:val="left"/>
      </w:pPr>
      <w:r>
        <w:rPr>
          <w:b/>
        </w:rPr>
        <w:t xml:space="preserve">Raadpleging van belanghebbenden </w:t>
      </w:r>
    </w:p>
    <w:p w14:paraId="57AB89F7" w14:textId="77777777" w:rsidR="00852E64" w:rsidRDefault="00CB764D">
      <w:pPr>
        <w:ind w:left="-7" w:right="84"/>
      </w:pPr>
      <w:r>
        <w:t xml:space="preserve">Het voorstel houdt rekening met de besprekingen die regelmatig in verschillende fora met de autoriteiten van de lidstaten worden gevoerd. </w:t>
      </w:r>
    </w:p>
    <w:p w14:paraId="6AD89C20" w14:textId="77777777" w:rsidR="00852E64" w:rsidRDefault="00CB764D">
      <w:pPr>
        <w:numPr>
          <w:ilvl w:val="0"/>
          <w:numId w:val="3"/>
        </w:numPr>
        <w:spacing w:after="110"/>
        <w:ind w:hanging="850"/>
        <w:jc w:val="left"/>
      </w:pPr>
      <w:r>
        <w:rPr>
          <w:b/>
        </w:rPr>
        <w:t xml:space="preserve">Bijeenbrengen en gebruik van expertise </w:t>
      </w:r>
    </w:p>
    <w:p w14:paraId="12EA57D6" w14:textId="77777777" w:rsidR="00852E64" w:rsidRDefault="00CB764D">
      <w:pPr>
        <w:ind w:left="-7" w:right="84"/>
      </w:pPr>
      <w:r>
        <w:t>Het voorstel bouwt voort op de epidemiologische informatie en beoordelingen van het ECDC, de door het EMA uitgevoerde beoordeling van de veiligheid, doeltreffendheid en kwaliteit van COVID-19-vaccins en de technische besprekingen in het Gezondheidsbeveilig</w:t>
      </w:r>
      <w:r>
        <w:t xml:space="preserve">ingscomité, in de technische werkgroep voor diagnostische COVID-19-tests en in het </w:t>
      </w:r>
      <w:proofErr w:type="spellStart"/>
      <w:r>
        <w:t>egezondheidsnetwerk</w:t>
      </w:r>
      <w:proofErr w:type="spellEnd"/>
      <w:r>
        <w:t xml:space="preserve">, alsook op de relevante beschikbare wetenschappelijke gegevens. </w:t>
      </w:r>
    </w:p>
    <w:p w14:paraId="433868E9" w14:textId="77777777" w:rsidR="00852E64" w:rsidRDefault="00CB764D">
      <w:pPr>
        <w:numPr>
          <w:ilvl w:val="0"/>
          <w:numId w:val="3"/>
        </w:numPr>
        <w:spacing w:after="110"/>
        <w:ind w:hanging="850"/>
        <w:jc w:val="left"/>
      </w:pPr>
      <w:r>
        <w:rPr>
          <w:b/>
        </w:rPr>
        <w:t xml:space="preserve">Effectbeoordeling </w:t>
      </w:r>
    </w:p>
    <w:p w14:paraId="661D8703" w14:textId="77777777" w:rsidR="00852E64" w:rsidRDefault="00CB764D">
      <w:pPr>
        <w:ind w:left="-7" w:right="84"/>
      </w:pPr>
      <w:r>
        <w:t>Gezien de urgentie en de beperkte reikwijdte van het voorstel heeft d</w:t>
      </w:r>
      <w:r>
        <w:t xml:space="preserve">e Commissie geen effectbeoordeling uitgevoerd. </w:t>
      </w:r>
    </w:p>
    <w:p w14:paraId="15D16C2A" w14:textId="77777777" w:rsidR="00852E64" w:rsidRDefault="00CB764D">
      <w:pPr>
        <w:numPr>
          <w:ilvl w:val="0"/>
          <w:numId w:val="3"/>
        </w:numPr>
        <w:spacing w:after="110"/>
        <w:ind w:hanging="850"/>
        <w:jc w:val="left"/>
      </w:pPr>
      <w:r>
        <w:rPr>
          <w:b/>
        </w:rPr>
        <w:t xml:space="preserve">Grondrechten </w:t>
      </w:r>
    </w:p>
    <w:p w14:paraId="1E2F3438" w14:textId="77777777" w:rsidR="00852E64" w:rsidRDefault="00CB764D">
      <w:pPr>
        <w:ind w:left="-7" w:right="84"/>
      </w:pPr>
      <w:r>
        <w:t>Dit voorstel heeft een positieve invloed op het grondrecht van vrij verkeer en verblijf uit hoofde van artikel 45 van het Handvest van de grondrechten van de Europese Unie. Het zorgt er immers v</w:t>
      </w:r>
      <w:r>
        <w:t xml:space="preserve">oor dat burgers toegang blijven hebben tot </w:t>
      </w:r>
      <w:proofErr w:type="spellStart"/>
      <w:r>
        <w:t>interoperabele</w:t>
      </w:r>
      <w:proofErr w:type="spellEnd"/>
      <w:r>
        <w:t xml:space="preserve"> en wederzijds aanvaarde vaccinatie-, test- en herstelcertificaten inzake COVID-19, die zij kunnen gebruiken wanneer zij reizen. Wanneer de lidstaten vrijstelling van bepaalde beperkingen van het vri</w:t>
      </w:r>
      <w:r>
        <w:t xml:space="preserve">je verkeer verlenen aan personen die in het bezit zijn van een vaccinatie-, test- of herstelbewijs, stelt het digitaal EU-COVID-certificaat de burgers in staat van deze vrijstellingen gebruik te blijven maken.  </w:t>
      </w:r>
    </w:p>
    <w:p w14:paraId="13F2FB39" w14:textId="77777777" w:rsidR="00852E64" w:rsidRDefault="00CB764D">
      <w:pPr>
        <w:ind w:left="-7" w:right="84"/>
      </w:pPr>
      <w:r>
        <w:t xml:space="preserve">De verlenging van Verordening (EU) 2021/953 </w:t>
      </w:r>
      <w:r>
        <w:t xml:space="preserve">mag niet worden opgevat als een maatregel die de vaststelling van </w:t>
      </w:r>
      <w:proofErr w:type="spellStart"/>
      <w:r>
        <w:t>volksgezondheidsgerelateerde</w:t>
      </w:r>
      <w:proofErr w:type="spellEnd"/>
      <w:r>
        <w:t xml:space="preserve"> beperkingen van het vrije verkeer tijdens de pandemie vergemakkelijkt of aanmoedigt. Veeleer moet de verlenging ervoor zorgen dat ingeval een lidstaat dergelijke</w:t>
      </w:r>
      <w:r>
        <w:t xml:space="preserve"> beperkingen toepast, de erkenning van COVID-19certificaten ingebed is in een geharmoniseerd kader. Beperkingen van het vrije verkeer binnen de EU die gerechtvaardigd zijn om redenen van de openbare orde, de openbare veiligheid of de volksgezondheid, moete</w:t>
      </w:r>
      <w:r>
        <w:t>n noodzakelijk en evenredig zijn en gebaseerd zijn op objectieve en niet-discriminerende criteria. De beslissing over de invoering van beperkingen van het vrije verkeer blijft de verantwoordelijkheid van de lidstaten, die moeten handelen met inachtneming v</w:t>
      </w:r>
      <w:r>
        <w:t xml:space="preserve">an het EU-recht. </w:t>
      </w:r>
    </w:p>
    <w:p w14:paraId="6B9C79FE" w14:textId="77777777" w:rsidR="00852E64" w:rsidRDefault="00CB764D">
      <w:pPr>
        <w:ind w:left="-7" w:right="84"/>
      </w:pPr>
      <w:r>
        <w:t xml:space="preserve">Evenzo behouden de lidstaten, met name de lidstaten die nationale volksgezondheidsmaatregelen opheffen, de flexibiliteit om geen beperkingen van het vrije verkeer in te voeren. </w:t>
      </w:r>
    </w:p>
    <w:p w14:paraId="6D00FFA1" w14:textId="77777777" w:rsidR="00852E64" w:rsidRDefault="00CB764D">
      <w:pPr>
        <w:ind w:left="-7" w:right="84"/>
      </w:pPr>
      <w:r>
        <w:lastRenderedPageBreak/>
        <w:t xml:space="preserve">Het kader voor het digitaal EU-COVID-certificaat staat borg </w:t>
      </w:r>
      <w:r>
        <w:t xml:space="preserve">voor non-discriminatie via de opname van </w:t>
      </w:r>
      <w:proofErr w:type="spellStart"/>
      <w:r>
        <w:t>interoperabele</w:t>
      </w:r>
      <w:proofErr w:type="spellEnd"/>
      <w:r>
        <w:t xml:space="preserve"> vaccinatie-, test- en herstelcertificaten. Alle lidstaten zijn verplicht de drie verschillende soorten certificaten af te geven en Aanbeveling (EU) 2022/107 van de Raad bevat een gecoördineerde aanpak</w:t>
      </w:r>
      <w:r>
        <w:t xml:space="preserve"> voor de aanvaarding ervan. Daardoor kunnen zoveel mogelijk mensen gebruik maken van een digitaal EU-COVID-certificaat wanneer zij hun recht op vrij verkeer uitoefenen. Als Verordening (EU) 2021/953 niet wordt verlengd, zouden in dit verband waarschijnlijk</w:t>
      </w:r>
      <w:r>
        <w:t xml:space="preserve"> belemmeringen ontstaan, aangezien de burgers van de Unie niet langer het recht zouden hebben om de drie verschillende soorten certificaten in de hele Unie te ontvangen, maar onder verschillende nationale COVID-19-certificaatsystemen zouden vallen, die nie</w:t>
      </w:r>
      <w:r>
        <w:t>t noodzakelijk rekening houden met zowel vaccinatie als test en herstel. Bovendien kunnen de medische feiten die met de certificaten worden aangetoond (vaccinatie, test of herstel) vanuit het oogpunt van de volksgezondheid niet als gelijkwaardig worden bes</w:t>
      </w:r>
      <w:r>
        <w:t xml:space="preserve">chouwd, aangezien het risico op ernstige gevolgen nog steeds veel groter is bij </w:t>
      </w:r>
      <w:proofErr w:type="spellStart"/>
      <w:r>
        <w:t>nietgevaccineerde</w:t>
      </w:r>
      <w:proofErr w:type="spellEnd"/>
      <w:r>
        <w:t xml:space="preserve"> en gedeeltelijk gevaccineerde personen</w:t>
      </w:r>
      <w:r>
        <w:rPr>
          <w:vertAlign w:val="superscript"/>
        </w:rPr>
        <w:footnoteReference w:id="23"/>
      </w:r>
      <w:r>
        <w:t xml:space="preserve">. Dit komt ook tot uiting in de inherent verschillende regels over de geldigheid van de certificaten.  </w:t>
      </w:r>
    </w:p>
    <w:p w14:paraId="5A5BB527" w14:textId="77777777" w:rsidR="00852E64" w:rsidRDefault="00CB764D">
      <w:pPr>
        <w:spacing w:after="378"/>
        <w:ind w:left="-7" w:right="84"/>
      </w:pPr>
      <w:r>
        <w:t>Als de toepass</w:t>
      </w:r>
      <w:r>
        <w:t>ing van Verordening (EU) 2021/953, zoals voorgesteld, met een jaar wordt verlengd, moet eenzelfde verlenging gelden voor de verwerking van persoonsgegevens overeenkomstig die verordening. De Commissie stelt geen wijzigingen van het gegevensbeschermingskade</w:t>
      </w:r>
      <w:r>
        <w:t>r van de verordening voor. Meer bepaald mogen de in de certificaten opgenomen persoonsgegevens die tijdens de verificatie worden verwerkt, na het verificatieproces niet worden bewaard. Verordening (EU) 2016/679 van het Europees Parlement en de Raad</w:t>
      </w:r>
      <w:r>
        <w:rPr>
          <w:vertAlign w:val="superscript"/>
        </w:rPr>
        <w:footnoteReference w:id="24"/>
      </w:r>
      <w:r>
        <w:t xml:space="preserve"> blijf</w:t>
      </w:r>
      <w:r>
        <w:t xml:space="preserve">t van toepassing.  </w:t>
      </w:r>
    </w:p>
    <w:p w14:paraId="0B418824" w14:textId="77777777" w:rsidR="00852E64" w:rsidRDefault="00CB764D">
      <w:pPr>
        <w:numPr>
          <w:ilvl w:val="0"/>
          <w:numId w:val="4"/>
        </w:numPr>
        <w:spacing w:after="110"/>
        <w:ind w:hanging="850"/>
        <w:jc w:val="left"/>
      </w:pPr>
      <w:r>
        <w:rPr>
          <w:b/>
        </w:rPr>
        <w:t>GEVOLGEN</w:t>
      </w:r>
      <w:r>
        <w:rPr>
          <w:b/>
          <w:sz w:val="19"/>
        </w:rPr>
        <w:t xml:space="preserve"> </w:t>
      </w:r>
      <w:r>
        <w:rPr>
          <w:b/>
        </w:rPr>
        <w:t>VOOR</w:t>
      </w:r>
      <w:r>
        <w:rPr>
          <w:b/>
          <w:sz w:val="19"/>
        </w:rPr>
        <w:t xml:space="preserve"> </w:t>
      </w:r>
      <w:r>
        <w:rPr>
          <w:b/>
        </w:rPr>
        <w:t>DE</w:t>
      </w:r>
      <w:r>
        <w:rPr>
          <w:b/>
          <w:sz w:val="19"/>
        </w:rPr>
        <w:t xml:space="preserve"> </w:t>
      </w:r>
      <w:r>
        <w:rPr>
          <w:b/>
        </w:rPr>
        <w:t xml:space="preserve">BEGROTING </w:t>
      </w:r>
    </w:p>
    <w:p w14:paraId="6C1080ED" w14:textId="77777777" w:rsidR="00852E64" w:rsidRDefault="00CB764D">
      <w:pPr>
        <w:ind w:left="-7" w:right="84"/>
      </w:pPr>
      <w:r>
        <w:t xml:space="preserve">De Commissie zal middelen uit het programma Digitaal Europa gebruiken om het initiatief te ondersteunen. Bij dit voorstel is een financieel memorandum gevoegd. </w:t>
      </w:r>
    </w:p>
    <w:p w14:paraId="502EF89C" w14:textId="77777777" w:rsidR="00852E64" w:rsidRDefault="00CB764D">
      <w:pPr>
        <w:numPr>
          <w:ilvl w:val="0"/>
          <w:numId w:val="4"/>
        </w:numPr>
        <w:spacing w:after="110"/>
        <w:ind w:hanging="850"/>
        <w:jc w:val="left"/>
      </w:pPr>
      <w:r>
        <w:rPr>
          <w:b/>
        </w:rPr>
        <w:t>OVERIGE</w:t>
      </w:r>
      <w:r>
        <w:rPr>
          <w:b/>
          <w:sz w:val="19"/>
        </w:rPr>
        <w:t xml:space="preserve"> </w:t>
      </w:r>
      <w:r>
        <w:rPr>
          <w:b/>
        </w:rPr>
        <w:t xml:space="preserve">ELEMENTEN </w:t>
      </w:r>
    </w:p>
    <w:p w14:paraId="350463E5" w14:textId="77777777" w:rsidR="00852E64" w:rsidRDefault="00CB764D">
      <w:pPr>
        <w:numPr>
          <w:ilvl w:val="0"/>
          <w:numId w:val="5"/>
        </w:numPr>
        <w:spacing w:after="110"/>
        <w:ind w:hanging="850"/>
        <w:jc w:val="left"/>
      </w:pPr>
      <w:r>
        <w:rPr>
          <w:b/>
        </w:rPr>
        <w:t>Uitvoeringsplanning en regel</w:t>
      </w:r>
      <w:r>
        <w:rPr>
          <w:b/>
        </w:rPr>
        <w:t xml:space="preserve">ingen betreffende controle, evaluatie en rapportage </w:t>
      </w:r>
    </w:p>
    <w:p w14:paraId="04791F43" w14:textId="77777777" w:rsidR="00852E64" w:rsidRDefault="00CB764D">
      <w:pPr>
        <w:ind w:left="-7" w:right="84"/>
      </w:pPr>
      <w:r>
        <w:t xml:space="preserve">De Commissie zal nauwlettend blijven toezien op de uitvoering van Verordening (EU) 2021/953, de ontwikkeling van de epidemiologische situatie en de relevante wetenschappelijke vooruitgang. </w:t>
      </w:r>
    </w:p>
    <w:p w14:paraId="35B1035D" w14:textId="77777777" w:rsidR="00852E64" w:rsidRDefault="00CB764D">
      <w:pPr>
        <w:numPr>
          <w:ilvl w:val="0"/>
          <w:numId w:val="5"/>
        </w:numPr>
        <w:spacing w:after="110"/>
        <w:ind w:hanging="850"/>
        <w:jc w:val="left"/>
      </w:pPr>
      <w:r>
        <w:rPr>
          <w:b/>
        </w:rPr>
        <w:t>Artikelsgewij</w:t>
      </w:r>
      <w:r>
        <w:rPr>
          <w:b/>
        </w:rPr>
        <w:t xml:space="preserve">ze toelichting </w:t>
      </w:r>
    </w:p>
    <w:p w14:paraId="62DADF33" w14:textId="77777777" w:rsidR="00852E64" w:rsidRDefault="00CB764D">
      <w:pPr>
        <w:ind w:left="-7" w:right="84"/>
      </w:pPr>
      <w:r>
        <w:rPr>
          <w:u w:val="single" w:color="000000"/>
        </w:rPr>
        <w:t>Artikel 1</w:t>
      </w:r>
      <w:r>
        <w:t xml:space="preserve"> bevat de voorgestelde wijzigingen van Verordening (EU) 2021/953: </w:t>
      </w:r>
    </w:p>
    <w:p w14:paraId="01B18E42" w14:textId="77777777" w:rsidR="00852E64" w:rsidRDefault="00CB764D">
      <w:pPr>
        <w:numPr>
          <w:ilvl w:val="0"/>
          <w:numId w:val="6"/>
        </w:numPr>
        <w:ind w:right="84" w:hanging="850"/>
      </w:pPr>
      <w:r>
        <w:t>Een uitbreiding van de definitie van SARS-CoV-2-tests die berusten op de detectie van virale eiwitten (antigenen), zodat ook in een laboratoriumomgeving uitgevoerde</w:t>
      </w:r>
      <w:r>
        <w:t xml:space="preserve"> </w:t>
      </w:r>
      <w:proofErr w:type="spellStart"/>
      <w:r>
        <w:t>antigeenassays</w:t>
      </w:r>
      <w:proofErr w:type="spellEnd"/>
      <w:r>
        <w:t xml:space="preserve"> eronder vallen en niet alleen snelle antigeentests die resultaten geven in minder dan 30 minuten. Overeenkomstige wijzigingen worden voorgesteld in artikel 3, lid 1, artikel 6, lid 2, punt b), artikel 7, lid 4, en punt 2, i) van de bijlage.</w:t>
      </w:r>
      <w:r>
        <w:t xml:space="preserve"> </w:t>
      </w:r>
    </w:p>
    <w:p w14:paraId="13AB2E94" w14:textId="77777777" w:rsidR="00852E64" w:rsidRDefault="00CB764D">
      <w:pPr>
        <w:numPr>
          <w:ilvl w:val="0"/>
          <w:numId w:val="6"/>
        </w:numPr>
        <w:ind w:right="84" w:hanging="850"/>
      </w:pPr>
      <w:r>
        <w:t xml:space="preserve">Een expliciete verduidelijking dat op de vaccinatiecertificaten het aantal aan de houder toegediende doses moet worden vermeld, ongeacht de lidstaat waar ze zijn toegediend, </w:t>
      </w:r>
      <w:r>
        <w:lastRenderedPageBreak/>
        <w:t>zodat nauwkeurig wordt weergegeven hoeveel doses de houder in totaal heeft gekrege</w:t>
      </w:r>
      <w:r>
        <w:t xml:space="preserve">n.  </w:t>
      </w:r>
    </w:p>
    <w:p w14:paraId="2926AAE0" w14:textId="77777777" w:rsidR="00852E64" w:rsidRDefault="00CB764D">
      <w:pPr>
        <w:numPr>
          <w:ilvl w:val="0"/>
          <w:numId w:val="6"/>
        </w:numPr>
        <w:ind w:right="84" w:hanging="850"/>
      </w:pPr>
      <w:r>
        <w:t>Een verduidelijking dat digitale EU-COVID-certificaten ook mogen worden afgegeven aan personen die deelnemen aan klinische proeven met COVID-19vaccins, en dat die certificaten door andere lidstaten mogen worden aanvaard om vrijstelling van beperkingen</w:t>
      </w:r>
      <w:r>
        <w:t xml:space="preserve"> van het vrije verkeer te verlenen. De Commissie kan het Gezondheidsbeveiligingscomité, het ECDC of het EMA verzoeken richtsnoeren uit te vaardigen over de aanvaarding van COVID-19-vaccins die klinisch worden getest. Als voor het betrokken COVID-19-vaccin </w:t>
      </w:r>
      <w:r>
        <w:t xml:space="preserve">later een vergunning voor het in de handel brengen op EU-niveau wordt verleend, moeten die certificaten op grond van artikel 5, lid 5, eerste alinea, van Verordening (EU) 2021/953 worden aanvaard. </w:t>
      </w:r>
    </w:p>
    <w:p w14:paraId="4B762C51" w14:textId="77777777" w:rsidR="00852E64" w:rsidRDefault="00CB764D">
      <w:pPr>
        <w:numPr>
          <w:ilvl w:val="0"/>
          <w:numId w:val="6"/>
        </w:numPr>
        <w:ind w:right="84" w:hanging="850"/>
      </w:pPr>
      <w:r>
        <w:t>Een verlenging met twaalf maanden van de in artikel 17 van</w:t>
      </w:r>
      <w:r>
        <w:t xml:space="preserve"> Verordening (EU) 2021/953 bedoelde toepassingsperiode en van de in artikel 12 van die verordening bedoelde bevoegdheid om gedelegeerde handelingen vast te stellen.  </w:t>
      </w:r>
    </w:p>
    <w:p w14:paraId="0F8EEA35" w14:textId="77777777" w:rsidR="00852E64" w:rsidRDefault="00CB764D">
      <w:pPr>
        <w:numPr>
          <w:ilvl w:val="0"/>
          <w:numId w:val="6"/>
        </w:numPr>
        <w:ind w:right="84" w:hanging="850"/>
      </w:pPr>
      <w:r>
        <w:t>Een correctie van een onjuiste verwijzing in artikel 13, lid 2, van Verordening (EU) 2021</w:t>
      </w:r>
      <w:r>
        <w:t xml:space="preserve">/953. </w:t>
      </w:r>
    </w:p>
    <w:p w14:paraId="78BBB15E" w14:textId="77777777" w:rsidR="00852E64" w:rsidRDefault="00CB764D">
      <w:pPr>
        <w:spacing w:after="0" w:line="259" w:lineRule="auto"/>
        <w:ind w:left="0" w:firstLine="0"/>
        <w:jc w:val="left"/>
      </w:pPr>
      <w:r>
        <w:t xml:space="preserve"> </w:t>
      </w:r>
    </w:p>
    <w:p w14:paraId="5390533E" w14:textId="77777777" w:rsidR="00852E64" w:rsidRDefault="00CB764D">
      <w:pPr>
        <w:spacing w:after="332" w:line="265" w:lineRule="auto"/>
        <w:ind w:left="3063" w:right="261" w:hanging="10"/>
        <w:jc w:val="center"/>
      </w:pPr>
      <w:r>
        <w:t xml:space="preserve">2022/0031 (COD) </w:t>
      </w:r>
    </w:p>
    <w:p w14:paraId="62D6412C" w14:textId="77777777" w:rsidR="00852E64" w:rsidRDefault="00CB764D">
      <w:pPr>
        <w:spacing w:after="332" w:line="265" w:lineRule="auto"/>
        <w:ind w:left="3063" w:right="3152" w:hanging="10"/>
        <w:jc w:val="center"/>
      </w:pPr>
      <w:r>
        <w:t xml:space="preserve">Voorstel voor een </w:t>
      </w:r>
    </w:p>
    <w:p w14:paraId="508F120B" w14:textId="77777777" w:rsidR="00852E64" w:rsidRDefault="00CB764D">
      <w:pPr>
        <w:spacing w:after="345"/>
        <w:ind w:left="10" w:right="100" w:hanging="10"/>
        <w:jc w:val="center"/>
      </w:pPr>
      <w:r>
        <w:rPr>
          <w:b/>
        </w:rPr>
        <w:t xml:space="preserve">VERORDENING VAN HET EUROPEES PARLEMENT EN DE RAAD </w:t>
      </w:r>
    </w:p>
    <w:p w14:paraId="1BB420C4" w14:textId="77777777" w:rsidR="00852E64" w:rsidRDefault="00CB764D">
      <w:pPr>
        <w:spacing w:after="345"/>
        <w:ind w:left="10" w:hanging="10"/>
        <w:jc w:val="center"/>
      </w:pPr>
      <w:r>
        <w:rPr>
          <w:b/>
        </w:rPr>
        <w:t xml:space="preserve">tot wijziging van Verordening (EU) 2021/953 betreffende een kader voor de afgifte, verificatie en aanvaarding van </w:t>
      </w:r>
      <w:proofErr w:type="spellStart"/>
      <w:r>
        <w:rPr>
          <w:b/>
        </w:rPr>
        <w:t>interoperabele</w:t>
      </w:r>
      <w:proofErr w:type="spellEnd"/>
      <w:r>
        <w:rPr>
          <w:b/>
        </w:rPr>
        <w:t xml:space="preserve"> COVID-19-vaccinatie-, test- en </w:t>
      </w:r>
      <w:r>
        <w:rPr>
          <w:b/>
        </w:rPr>
        <w:t xml:space="preserve">herstelcertificaten (digitaal EU-COVID-certificaat) teneinde het vrije verkeer tijdens de COVID-19-pandemie te faciliteren </w:t>
      </w:r>
    </w:p>
    <w:p w14:paraId="6859C0D7" w14:textId="77777777" w:rsidR="00852E64" w:rsidRDefault="00CB764D">
      <w:pPr>
        <w:spacing w:after="570" w:line="265" w:lineRule="auto"/>
        <w:ind w:left="3063" w:right="3147" w:hanging="10"/>
        <w:jc w:val="center"/>
      </w:pPr>
      <w:r>
        <w:t xml:space="preserve">(Voor de EER relevante tekst) </w:t>
      </w:r>
    </w:p>
    <w:p w14:paraId="5647D670" w14:textId="77777777" w:rsidR="00852E64" w:rsidRDefault="00CB764D">
      <w:pPr>
        <w:ind w:left="-7" w:right="84"/>
      </w:pPr>
      <w:r>
        <w:t xml:space="preserve">HET EUROPEES PARLEMENT EN DE RAAD VAN DE EUROPESE UNIE, </w:t>
      </w:r>
    </w:p>
    <w:p w14:paraId="1CFA7AD4" w14:textId="77777777" w:rsidR="00852E64" w:rsidRDefault="00CB764D">
      <w:pPr>
        <w:ind w:left="-7" w:right="84"/>
      </w:pPr>
      <w:r>
        <w:t>Gezien het Verdrag betreffende de werking va</w:t>
      </w:r>
      <w:r>
        <w:t xml:space="preserve">n de Europese Unie, en met name artikel 21, lid 2, </w:t>
      </w:r>
    </w:p>
    <w:p w14:paraId="5046DF52" w14:textId="77777777" w:rsidR="00852E64" w:rsidRDefault="00CB764D">
      <w:pPr>
        <w:ind w:left="-7" w:right="84"/>
      </w:pPr>
      <w:r>
        <w:t xml:space="preserve">Gezien het voorstel van de Europese Commissie, </w:t>
      </w:r>
    </w:p>
    <w:p w14:paraId="49F2317E" w14:textId="77777777" w:rsidR="00852E64" w:rsidRDefault="00CB764D">
      <w:pPr>
        <w:ind w:left="-7" w:right="84"/>
      </w:pPr>
      <w:r>
        <w:t xml:space="preserve">Na toezending van het ontwerp van wetgevingshandeling aan de nationale parlementen, </w:t>
      </w:r>
    </w:p>
    <w:p w14:paraId="6B618D68" w14:textId="77777777" w:rsidR="00852E64" w:rsidRDefault="00CB764D">
      <w:pPr>
        <w:spacing w:after="6" w:line="342" w:lineRule="auto"/>
        <w:ind w:left="-7" w:right="2665"/>
      </w:pPr>
      <w:r>
        <w:t xml:space="preserve">Handelend volgens de gewone wetgevingsprocedure, Overwegende hetgeen volgt: </w:t>
      </w:r>
    </w:p>
    <w:p w14:paraId="187AB86F" w14:textId="77777777" w:rsidR="00852E64" w:rsidRDefault="00CB764D">
      <w:pPr>
        <w:numPr>
          <w:ilvl w:val="0"/>
          <w:numId w:val="7"/>
        </w:numPr>
        <w:ind w:right="84" w:hanging="708"/>
      </w:pPr>
      <w:r>
        <w:t>Bij Verordening (EU) 2021/953 van het Europees Parlement en de Raad</w:t>
      </w:r>
      <w:r>
        <w:rPr>
          <w:vertAlign w:val="superscript"/>
        </w:rPr>
        <w:footnoteReference w:id="25"/>
      </w:r>
      <w:r>
        <w:t xml:space="preserve"> </w:t>
      </w:r>
      <w:r>
        <w:t xml:space="preserve">wordt een kader vastgesteld voor de afgifte, verificatie en aanvaarding van </w:t>
      </w:r>
      <w:proofErr w:type="spellStart"/>
      <w:r>
        <w:t>interoperabele</w:t>
      </w:r>
      <w:proofErr w:type="spellEnd"/>
      <w:r>
        <w:t xml:space="preserve"> COVID-19-vaccinatie-, test- en herstelcertificaten (digitaal EU-COVID-certificaat), teneinde de </w:t>
      </w:r>
      <w:r>
        <w:lastRenderedPageBreak/>
        <w:t>uitoefening van het recht van vrij verkeer door de houders van dergel</w:t>
      </w:r>
      <w:r>
        <w:t xml:space="preserve">ijke certificaten tijdens de COVID-19-pandemie te faciliteren. Deze verordening moet het tevens gemakkelijker maken de beperkingen van het vrije verkeer die door de lidstaten overeenkomstig het Unierecht zijn ingesteld om de verspreiding van SARS-CoV-2 in </w:t>
      </w:r>
      <w:r>
        <w:t xml:space="preserve">te dijken, stapsgewijs en op gecoördineerde wijze op te heffen. </w:t>
      </w:r>
    </w:p>
    <w:p w14:paraId="3702324C" w14:textId="77777777" w:rsidR="00852E64" w:rsidRDefault="00CB764D">
      <w:pPr>
        <w:numPr>
          <w:ilvl w:val="0"/>
          <w:numId w:val="7"/>
        </w:numPr>
        <w:ind w:right="84" w:hanging="708"/>
      </w:pPr>
      <w:r>
        <w:t>Overeenkomstig Verordening (EU) 2021/953 moeten de testcertificaten worden afgegeven op basis van twee soorten tests voor SARS-CoV-2-besmetting, namelijk moleculaire nucleïnezuuramplificatiet</w:t>
      </w:r>
      <w:r>
        <w:t>ests (NAAT), waaronder RT-PCR-tests (</w:t>
      </w:r>
      <w:r>
        <w:rPr>
          <w:i/>
        </w:rPr>
        <w:t xml:space="preserve">reverse </w:t>
      </w:r>
      <w:proofErr w:type="spellStart"/>
      <w:r>
        <w:rPr>
          <w:i/>
        </w:rPr>
        <w:t>transcription</w:t>
      </w:r>
      <w:proofErr w:type="spellEnd"/>
      <w:r>
        <w:rPr>
          <w:i/>
        </w:rPr>
        <w:t xml:space="preserve"> polymerase chain </w:t>
      </w:r>
      <w:proofErr w:type="spellStart"/>
      <w:r>
        <w:rPr>
          <w:i/>
        </w:rPr>
        <w:t>reaction</w:t>
      </w:r>
      <w:proofErr w:type="spellEnd"/>
      <w:r>
        <w:t xml:space="preserve">), en snelle antigeentests, die berusten op de detectie van virale eiwitten (antigenen) met behulp van een </w:t>
      </w:r>
      <w:proofErr w:type="spellStart"/>
      <w:r>
        <w:rPr>
          <w:i/>
        </w:rPr>
        <w:t>lateral</w:t>
      </w:r>
      <w:proofErr w:type="spellEnd"/>
      <w:r>
        <w:rPr>
          <w:i/>
        </w:rPr>
        <w:t xml:space="preserve"> flow </w:t>
      </w:r>
      <w:proofErr w:type="spellStart"/>
      <w:r>
        <w:rPr>
          <w:i/>
        </w:rPr>
        <w:t>immunoassay</w:t>
      </w:r>
      <w:proofErr w:type="spellEnd"/>
      <w:r>
        <w:t xml:space="preserve"> die resultaten geeft in minder dan 30 mi</w:t>
      </w:r>
      <w:r>
        <w:t xml:space="preserve">nuten, op voorwaarde dat zij worden uitgevoerd door gezondheidswerkers of gekwalificeerd testpersoneel. Verordening (EU) 2021/953 houdt echter geen rekening met </w:t>
      </w:r>
      <w:proofErr w:type="spellStart"/>
      <w:r>
        <w:t>antigeenassays</w:t>
      </w:r>
      <w:proofErr w:type="spellEnd"/>
      <w:r>
        <w:t xml:space="preserve">, zoals </w:t>
      </w:r>
      <w:proofErr w:type="spellStart"/>
      <w:r>
        <w:rPr>
          <w:i/>
        </w:rPr>
        <w:t>enzyme-linked</w:t>
      </w:r>
      <w:proofErr w:type="spellEnd"/>
      <w:r>
        <w:rPr>
          <w:i/>
        </w:rPr>
        <w:t xml:space="preserve"> </w:t>
      </w:r>
      <w:proofErr w:type="spellStart"/>
      <w:r>
        <w:rPr>
          <w:i/>
        </w:rPr>
        <w:t>immunosorbent</w:t>
      </w:r>
      <w:proofErr w:type="spellEnd"/>
      <w:r>
        <w:rPr>
          <w:i/>
        </w:rPr>
        <w:t xml:space="preserve"> </w:t>
      </w:r>
      <w:proofErr w:type="spellStart"/>
      <w:r>
        <w:rPr>
          <w:i/>
        </w:rPr>
        <w:t>assays</w:t>
      </w:r>
      <w:proofErr w:type="spellEnd"/>
      <w:r>
        <w:t xml:space="preserve"> of geautomatiseerde </w:t>
      </w:r>
      <w:proofErr w:type="spellStart"/>
      <w:r>
        <w:t>immunoassays</w:t>
      </w:r>
      <w:proofErr w:type="spellEnd"/>
      <w:r>
        <w:t xml:space="preserve">, die </w:t>
      </w:r>
      <w:r>
        <w:t>op antigenen testen in een laboratoriumomgeving. De technische werkgroep voor diagnostische COVID-19-</w:t>
      </w:r>
    </w:p>
    <w:p w14:paraId="6A505B62" w14:textId="77777777" w:rsidR="00852E64" w:rsidRDefault="00CB764D">
      <w:pPr>
        <w:ind w:left="716" w:right="84"/>
      </w:pPr>
      <w:r>
        <w:t>tests</w:t>
      </w:r>
      <w:r>
        <w:rPr>
          <w:vertAlign w:val="superscript"/>
        </w:rPr>
        <w:footnoteReference w:id="26"/>
      </w:r>
      <w:r>
        <w:t xml:space="preserve"> is verantwoordelijk voor het voorbereiden van updates van de gemeenschappelijke lijst van snelle COVID-19-antigeentests</w:t>
      </w:r>
      <w:r>
        <w:rPr>
          <w:vertAlign w:val="superscript"/>
        </w:rPr>
        <w:footnoteReference w:id="27"/>
      </w:r>
      <w:r>
        <w:t xml:space="preserve"> die is opgesteld door he</w:t>
      </w:r>
      <w:r>
        <w:t>t bij artikel 17 van Besluit nr. 1082/2013/EU van het Europees Parlement en de Raad</w:t>
      </w:r>
      <w:r>
        <w:rPr>
          <w:vertAlign w:val="superscript"/>
        </w:rPr>
        <w:footnoteReference w:id="28"/>
      </w:r>
      <w:r>
        <w:t xml:space="preserve"> opgerichte Gezondheidsbeveiligingscomité. Sinds juli 2021 beoordeelt deze werkgroep ook voorstellen van lidstaten en fabrikanten in verband met in een laboratoriumomgevin</w:t>
      </w:r>
      <w:r>
        <w:t xml:space="preserve">g uitgevoerde COVID-19-antigeenassays. Die voorstellen worden aan dezelfde criteria getoetst als de snelle antigeentests. Het Gezondheidsbeveiligingscomité heeft een lijst opgesteld van in een laboratoriumomgeving uitgevoerde </w:t>
      </w:r>
      <w:proofErr w:type="spellStart"/>
      <w:r>
        <w:t>antigeenassays</w:t>
      </w:r>
      <w:proofErr w:type="spellEnd"/>
      <w:r>
        <w:t xml:space="preserve"> die aan deze cr</w:t>
      </w:r>
      <w:r>
        <w:t>iteria voldoen. Om het gamma diagnostische tests die als basis voor de afgifte van een digitaal EUCOVID-certificaat mogen worden gebruikt, uit te breiden, moet de definitie van snelle antigeentests worden aangepast zodat ook in een laboratoriumomgeving uit</w:t>
      </w:r>
      <w:r>
        <w:t xml:space="preserve">gevoerde </w:t>
      </w:r>
      <w:proofErr w:type="spellStart"/>
      <w:r>
        <w:t>antigeenassays</w:t>
      </w:r>
      <w:proofErr w:type="spellEnd"/>
      <w:r>
        <w:t xml:space="preserve"> eronder vallen. De lidstaten moeten de testcertificaten dus kunnen afgeven op basis van de antigeentests die aan de vastgestelde kwaliteitscriteria voldoen en daarom zijn opgenomen in de gemeenschappelijke EU-lijst die door het Gezo</w:t>
      </w:r>
      <w:r>
        <w:t xml:space="preserve">ndheidsbeveiligingscomité is goedgekeurd en regelmatig door dat comité wordt bijgewerkt. </w:t>
      </w:r>
    </w:p>
    <w:p w14:paraId="27CEAD46" w14:textId="77777777" w:rsidR="00852E64" w:rsidRDefault="00CB764D">
      <w:pPr>
        <w:numPr>
          <w:ilvl w:val="0"/>
          <w:numId w:val="7"/>
        </w:numPr>
        <w:ind w:right="84" w:hanging="708"/>
      </w:pPr>
      <w:r>
        <w:t>Op grond van artikel 5 van Verordening (EU) 2021/953 moeten de door de lidstaten afgegeven vaccinatiecertificaten het aantal aan de houder toegediende doses vermelden</w:t>
      </w:r>
      <w:r>
        <w:t>. In de tekst van de verordening moet worden verduidelijkt dat hiermee alle toegediende doses worden bedoeld, ongeacht de lidstaat waar ze zijn toegediend, en dus niet alleen de doses die zijn toegediend in de lidstaat die het certificaat afgeeft. Als alle</w:t>
      </w:r>
      <w:r>
        <w:t>en de doses die in de lidstaat van afgifte zijn toegediend, moeten worden vermeld, bestaat de mogelijkheid dat het certificaat een ander aantal doses vermeldt dan het aantal dat de houder daadwerkelijk heeft gekregen. Dit zou de houders kunnen beletten hun</w:t>
      </w:r>
      <w:r>
        <w:t xml:space="preserve"> certificaat te gebruiken bij de uitoefening van het recht op vrij verkeer binnen de Unie. De toediening van eerdere doses in andere lidstaten wordt aangetoond door middel van geldige digitale EU-COVID-certificaten en een lidstaat mag burgers die in het be</w:t>
      </w:r>
      <w:r>
        <w:t xml:space="preserve">zit zijn </w:t>
      </w:r>
      <w:r>
        <w:lastRenderedPageBreak/>
        <w:t>van dergelijke certificaten, niet verplichten aanvullende informatie of aanvullend bewijs over te leggen, zoals het partijnummer van eerdere doses. In dit verband gelden de in artikel 5, lid 5, van Verordening (EU) 2021/953 vastgestelde regels ove</w:t>
      </w:r>
      <w:r>
        <w:t xml:space="preserve">r de aanvaarding van door andere lidstaten afgegeven vaccinatiecertificaten. Bovendien moeten vaccinatiecertificaten die vallen onder een op grond van artikel 3, lid 10, en artikel 8, lid 2, van Verordening (EU) 2021/953 vastgestelde uitvoeringshandeling, </w:t>
      </w:r>
      <w:r>
        <w:t>onder dezelfde voorwaarden als de door de lidstaten afgegeven digitale EU-COVID-certificaten worden aanvaard, teneinde de uitoefening van het recht van vrij verkeer binnen de Unie door de houders ervan te faciliteren. Op grond van artikel 3, lid 4, van Ver</w:t>
      </w:r>
      <w:r>
        <w:t>ordening (EU) 2021/953 heeft de houder van een digitaal EU-COVID-certificaat het recht te verzoeken om afgifte van een nieuw certificaat indien de persoonsgegevens in het oorspronkelijke certificaat niet nauwkeurig zijn, ook wat de vaccinatie van de houder</w:t>
      </w:r>
      <w:r>
        <w:t xml:space="preserve"> betreft. </w:t>
      </w:r>
    </w:p>
    <w:p w14:paraId="3EDA14C5" w14:textId="77777777" w:rsidR="00852E64" w:rsidRDefault="00CB764D">
      <w:pPr>
        <w:numPr>
          <w:ilvl w:val="0"/>
          <w:numId w:val="7"/>
        </w:numPr>
        <w:ind w:right="84" w:hanging="708"/>
      </w:pPr>
      <w:r>
        <w:t>Met name in het licht van de opkomst van nieuwe zorgwekkende SARS-CoV-2varianten is het met het oog op de strijd tegen de COVID-19-pandemie cruciaal dat de ontwikkeling van COVID-19-vaccins en de studies over deze vaccins worden voortgezet. In d</w:t>
      </w:r>
      <w:r>
        <w:t>it verband is het belangrijk de deelname van vrijwilligers aan klinische proeven (studies naar de veiligheid of werkzaamheid van een geneesmiddel, zoals een COVID-19-vaccin) te vergemakkelijken. Klinisch onderzoek speelt een fundamentele rol bij de ontwikk</w:t>
      </w:r>
      <w:r>
        <w:t>eling van vaccins, en vrijwillige deelname aan klinische proeven moet daarom worden aangemoedigd. Vrijwilligers zullen waarschijnlijk veel minder geneigd zijn deel te nemen als hun de toegang tot het digitaal EU-COVID-certificaat wordt ontzegd. Hierdoor zo</w:t>
      </w:r>
      <w:r>
        <w:t>u de afsluiting van de klinische proeven vertraging oplopen en de volksgezondheid in het algemeen schade worden toegebracht. Bovendien moet de integriteit van de klinische proeven, ook wat blindering en vertrouwelijkheid van de gegevens betreft, bewaakt wo</w:t>
      </w:r>
      <w:r>
        <w:t>rden om de geldigheid van de resultaten te waarborgen. Daarom moet worden verduidelijkt dat de lidstaten digitale EU-COVID-certificaten mogen afgeven aan deelnemers aan klinische proeven die door de ethische commissies en bevoegde autoriteiten van de lidst</w:t>
      </w:r>
      <w:r>
        <w:t>aten zijn goedgekeurd, ongeacht of de deelnemers het kandidaat-COVID-19-vaccin of de aan de controlegroep toegediende dosis hebben gekregen – dit om te voorkomen dat de integriteit van de studies wordt ondermijnd. Daarnaast moet worden verduidelijkt dat an</w:t>
      </w:r>
      <w:r>
        <w:t>dere lidstaten vaccinatiecertificaten voor COVID-19-vaccins die klinisch worden getest, mogen aanvaarden om vrijstelling te verlenen van de beperkingen van het vrije verkeer die overeenkomstig het Unierecht zijn ingesteld naar aanleiding van de COVID-19-pa</w:t>
      </w:r>
      <w:r>
        <w:t>ndemie. Indien een COVID-19vaccin dat klinisch wordt getest, vervolgens op grond van Verordening (EG) nr. 726/2004</w:t>
      </w:r>
      <w:r>
        <w:rPr>
          <w:vertAlign w:val="superscript"/>
        </w:rPr>
        <w:footnoteReference w:id="29"/>
      </w:r>
      <w:r>
        <w:t xml:space="preserve"> een vergunning voor het in de handel brengen krijgt, vallen vaccinatiecertificaten voor dat vaccin vanaf dat moment onder het toepassingsge</w:t>
      </w:r>
      <w:r>
        <w:t>bied van artikel 5, lid 5, eerste alinea, van Verordening (EU) 2021/953. Met het oog op een coherente aanpak moet de Commissie de bevoegdheid krijgen om het Gezondheidsbeveiligingscomité, het Europees Centrum voor ziektepreventie en bestrijding (ECDC) of h</w:t>
      </w:r>
      <w:r>
        <w:t>et Europees Geneesmiddelenbureau (EMA) te verzoeken richtsnoeren uit te vaardigen over de aanvaarding van certificaten die zijn afgegeven voor een COVID-19-vaccin dat klinisch wordt getest en waarvoor nog geen vergunning voor het in de handel brengen is ve</w:t>
      </w:r>
      <w:r>
        <w:t xml:space="preserve">rleend. In het kader van die richtsnoeren moet </w:t>
      </w:r>
      <w:r>
        <w:lastRenderedPageBreak/>
        <w:t xml:space="preserve">rekening worden gehouden met de ethische en wetenschappelijke criteria voor de uitvoering van klinische proeven. </w:t>
      </w:r>
    </w:p>
    <w:p w14:paraId="4F5BA833" w14:textId="77777777" w:rsidR="00852E64" w:rsidRDefault="00CB764D">
      <w:pPr>
        <w:numPr>
          <w:ilvl w:val="0"/>
          <w:numId w:val="7"/>
        </w:numPr>
        <w:ind w:right="84" w:hanging="708"/>
      </w:pPr>
      <w:r>
        <w:t>Sinds de vaststelling van Verordening (EU) 2021/953 is de epidemiologische situatie met betrekk</w:t>
      </w:r>
      <w:r>
        <w:t>ing tot de COVID-19-pandemie sterk geëvolueerd. Enerzijds had op 31 januari 2022 meer dan 80 % van de volwassen bevolking in de Unie de primaire vaccinatiecyclus voltooid en had meer dan 50 % een boosterdosis gekregen, waarbij moet worden aangetekend dat d</w:t>
      </w:r>
      <w:r>
        <w:t>e situatie aanzienlijk verschilt van lidstaat tot lidstaat</w:t>
      </w:r>
      <w:r>
        <w:rPr>
          <w:vertAlign w:val="superscript"/>
        </w:rPr>
        <w:footnoteReference w:id="30"/>
      </w:r>
      <w:r>
        <w:t>. Vaccinatie beschermt beter tegen ziekenhuisopname en ernstige ziekte. Het verhogen van de vaccinatiegraad blijft dan ook een cruciale doelstelling in de strijd tegen de pandemie en speelt een be</w:t>
      </w:r>
      <w:r>
        <w:t xml:space="preserve">langrijke rol als het erop aankomt de beperkingen van het vrije verkeer van personen op te heffen. </w:t>
      </w:r>
    </w:p>
    <w:p w14:paraId="0A50962E" w14:textId="77777777" w:rsidR="00852E64" w:rsidRDefault="00CB764D">
      <w:pPr>
        <w:numPr>
          <w:ilvl w:val="0"/>
          <w:numId w:val="7"/>
        </w:numPr>
        <w:ind w:right="84" w:hanging="708"/>
      </w:pPr>
      <w:r>
        <w:t>Anderzijds heeft de verspreiding van de zorgwekkende deltavariant van SARS-CoV-2 in de tweede helft van 2021 geleid tot een toename van het aantal besmettin</w:t>
      </w:r>
      <w:r>
        <w:t xml:space="preserve">gen, ziekenhuisopnames en overlijdens, met als gevolg dat de lidstaten strenge volksgezondheidsmaatregelen moesten nemen om de capaciteit van hun gezondheidszorgsysteem te vrijwaren. Begin 2022 joeg de zorgwekkende </w:t>
      </w:r>
      <w:proofErr w:type="spellStart"/>
      <w:r>
        <w:t>omikronvariant</w:t>
      </w:r>
      <w:proofErr w:type="spellEnd"/>
      <w:r>
        <w:t xml:space="preserve"> van SARS-CoV-2 het aantal </w:t>
      </w:r>
      <w:r>
        <w:t xml:space="preserve">COVID-19-gevallen de hoogte in. </w:t>
      </w:r>
      <w:proofErr w:type="spellStart"/>
      <w:r>
        <w:t>Omikron</w:t>
      </w:r>
      <w:proofErr w:type="spellEnd"/>
      <w:r>
        <w:t xml:space="preserve"> verdrong de deltavariant in ijltempo en zorgde in de hele Unie voor een ongekend hoog niveau van besmetting binnen gemeenschappen. Het ECDC wees er in zijn snelle risicobeoordeling van 27 januari 2022</w:t>
      </w:r>
      <w:r>
        <w:rPr>
          <w:vertAlign w:val="superscript"/>
        </w:rPr>
        <w:footnoteReference w:id="31"/>
      </w:r>
      <w:r>
        <w:t xml:space="preserve"> op dat de kan</w:t>
      </w:r>
      <w:r>
        <w:t xml:space="preserve">s op ernstige klinische gevolgen die opname in een ziekenhuis of op intensive care vereisen, minder waarschijnlijk lijkt bij </w:t>
      </w:r>
      <w:proofErr w:type="spellStart"/>
      <w:r>
        <w:t>omikronbesmettingen</w:t>
      </w:r>
      <w:proofErr w:type="spellEnd"/>
      <w:r>
        <w:t xml:space="preserve">. Hoewel het minder ernstige ziekteverloop ten dele het gevolg is van inherente kenmerken van het virus, blijkt </w:t>
      </w:r>
      <w:r>
        <w:t xml:space="preserve">uit onderzoek naar de doeltreffendheid van vaccins dat vaccinatie een belangrijke rol speelt bij het voorkomen van ernstige klinische gevolgen van een </w:t>
      </w:r>
      <w:proofErr w:type="spellStart"/>
      <w:r>
        <w:t>omikronbesmetting</w:t>
      </w:r>
      <w:proofErr w:type="spellEnd"/>
      <w:r>
        <w:t xml:space="preserve"> en dat de doeltreffendheid tegen ernstige ziekte significant toeneemt bij mensen die dr</w:t>
      </w:r>
      <w:r>
        <w:t>ie vaccindoses hebben gekregen. Omdat het niveau van besmetting binnen gemeenschappen dermate hoog is dat veel mensen tegelijkertijd ziek zijn, zal zowel het gezondheidszorgstelsel als de werking van de samenleving in haar geheel in de lidstaten een tijdla</w:t>
      </w:r>
      <w:r>
        <w:t xml:space="preserve">ng onder zware druk staan, voornamelijk door afwezigheden op het werk en in het onderwijs. </w:t>
      </w:r>
    </w:p>
    <w:p w14:paraId="509E1A88" w14:textId="77777777" w:rsidR="00852E64" w:rsidRDefault="00CB764D">
      <w:pPr>
        <w:numPr>
          <w:ilvl w:val="0"/>
          <w:numId w:val="7"/>
        </w:numPr>
        <w:ind w:right="84" w:hanging="708"/>
      </w:pPr>
      <w:r>
        <w:t xml:space="preserve">Na een piek in het aantal </w:t>
      </w:r>
      <w:proofErr w:type="spellStart"/>
      <w:r>
        <w:t>omikrongevallen</w:t>
      </w:r>
      <w:proofErr w:type="spellEnd"/>
      <w:r>
        <w:t xml:space="preserve"> zal een groot deel van de bevolking waarschijnlijk op zijn minst enige tijd beschermd zijn tegen COVID-19, omdat deze mens</w:t>
      </w:r>
      <w:r>
        <w:t>en gevaccineerd zijn en/of besmet zijn geraakt. Het is echter onmogelijk te voorspellen wat de gevolgen zijn als de besmettingen in de tweede helft van 2022 stijgen. Een verslechtering van de pandemische situatie als gevolg van de opkomst van nieuwe zorgwe</w:t>
      </w:r>
      <w:r>
        <w:t xml:space="preserve">kkende SARS-CoV-2-varianten valt evenmin uit te sluiten. Zoals ook door het ECDC is opgemerkt, blijft de situatie in dit stadium van de COVID-19pandemie op een aantal punten zeer onzeker. </w:t>
      </w:r>
    </w:p>
    <w:p w14:paraId="5C6CB99B" w14:textId="77777777" w:rsidR="00852E64" w:rsidRDefault="00CB764D">
      <w:pPr>
        <w:numPr>
          <w:ilvl w:val="0"/>
          <w:numId w:val="7"/>
        </w:numPr>
        <w:ind w:right="84" w:hanging="708"/>
      </w:pPr>
      <w:r>
        <w:t>Daardoor kan niet worden uitgesloten dat de lidstaten burgers van d</w:t>
      </w:r>
      <w:r>
        <w:t>e Unie die hun recht van vrij verkeer uitoefenen, ook na 30 juni 2022, de datum waarop Verordening (EU) 2021/953 verstrijkt, zullen blijven verplichten een COVID-19-vaccinatie-, test- of herstelbewijs over te leggen. Daarom moet worden voorkomen dat burger</w:t>
      </w:r>
      <w:r>
        <w:t>s van de Unie en hun familieleden hun digitaal EU-COVID-certificaat niet meer kunnen gebruiken ingeval bepaalde op de volksgezondheid gebaseerde beperkingen van het vrij verkeer na 30 juni 2022 nog van kracht zijn. Per slot van rekening is dit een doeltref</w:t>
      </w:r>
      <w:r>
        <w:t xml:space="preserve">fend, veilig </w:t>
      </w:r>
      <w:r>
        <w:lastRenderedPageBreak/>
        <w:t>en privacybeschermend instrument om iemands COVID-19-status aan te tonen. De verlenging van de toepassing van Verordening (EU) 2021/953 dient tot twaalf maanden te worden beperkt, aangezien alle beperkingen van het vrije verkeer van personen b</w:t>
      </w:r>
      <w:r>
        <w:t>innen de Unie die zijn ingesteld om de verspreiding van SARSCoV-2 in te dijken, waaronder de verplichte overlegging van het digitaal EU-</w:t>
      </w:r>
      <w:proofErr w:type="spellStart"/>
      <w:r>
        <w:t>COVIDcertificaat</w:t>
      </w:r>
      <w:proofErr w:type="spellEnd"/>
      <w:r>
        <w:t>, moeten worden opgeheven zodra de epidemiologische situatie dat toelaat. Bovendien mag de verlenging va</w:t>
      </w:r>
      <w:r>
        <w:t>n die verordening niet worden opgevat als een verplichting voor de lidstaten, met name lidstaten die binnenlandse volksgezondheidsmaatregelen opheffen, om beperkingen van het vrije verkeer te handhaven of op te leggen. De krachtens Verordening (EU) 2021/95</w:t>
      </w:r>
      <w:r>
        <w:t xml:space="preserve">3 aan de Commissie gedelegeerde bevoegdheid om overeenkomstig artikel 290 van het Verdrag betreffende de werking van de Europese Unie handelingen vast te stellen, moet eveneens worden verlengd. Het systeem van het digitale EU-COVID-certificaat moet </w:t>
      </w:r>
    </w:p>
    <w:p w14:paraId="52196638" w14:textId="77777777" w:rsidR="00852E64" w:rsidRDefault="00CB764D">
      <w:pPr>
        <w:ind w:left="716" w:right="84"/>
      </w:pPr>
      <w:r>
        <w:t>kunnen</w:t>
      </w:r>
      <w:r>
        <w:t xml:space="preserve"> worden aangepast aan de wetenschappelijke vooruitgang in het kader van de strijd tegen de COVID-19-pandemie. </w:t>
      </w:r>
    </w:p>
    <w:p w14:paraId="3373564D" w14:textId="77777777" w:rsidR="00852E64" w:rsidRDefault="00CB764D">
      <w:pPr>
        <w:numPr>
          <w:ilvl w:val="0"/>
          <w:numId w:val="7"/>
        </w:numPr>
        <w:ind w:right="84" w:hanging="708"/>
      </w:pPr>
      <w:r>
        <w:t xml:space="preserve">In artikel 13 van Verordening (EU) 2021/953 moet een onjuiste verwijzing worden gecorrigeerd. </w:t>
      </w:r>
    </w:p>
    <w:p w14:paraId="6AC28749" w14:textId="77777777" w:rsidR="00852E64" w:rsidRDefault="00CB764D">
      <w:pPr>
        <w:numPr>
          <w:ilvl w:val="0"/>
          <w:numId w:val="7"/>
        </w:numPr>
        <w:ind w:right="84" w:hanging="708"/>
      </w:pPr>
      <w:r>
        <w:t>Verordening (EU) 2021/953 moet derhalve dienoveree</w:t>
      </w:r>
      <w:r>
        <w:t xml:space="preserve">nkomstig worden gewijzigd. </w:t>
      </w:r>
    </w:p>
    <w:p w14:paraId="43CCE804" w14:textId="77777777" w:rsidR="00852E64" w:rsidRDefault="00CB764D">
      <w:pPr>
        <w:numPr>
          <w:ilvl w:val="0"/>
          <w:numId w:val="7"/>
        </w:numPr>
        <w:spacing w:after="134"/>
        <w:ind w:right="84" w:hanging="708"/>
      </w:pPr>
      <w:r>
        <w:t>Evenzo wordt bij Verordening (EU) 2022/XXXX van het Europees Parlement en de Raad</w:t>
      </w:r>
      <w:r>
        <w:rPr>
          <w:vertAlign w:val="superscript"/>
        </w:rPr>
        <w:footnoteReference w:id="32"/>
      </w:r>
      <w:r>
        <w:t xml:space="preserve"> </w:t>
      </w:r>
      <w:r>
        <w:t>de toepassing verlengd van Verordening (EU) 2021/954 van het Europees Parlement en de Raad</w:t>
      </w:r>
      <w:r>
        <w:rPr>
          <w:vertAlign w:val="superscript"/>
        </w:rPr>
        <w:footnoteReference w:id="33"/>
      </w:r>
      <w:r>
        <w:t>. Verordening (EU) 2021/954 breidt het kader voor het digitaal EU-COVID-certificaat uit tot onderdanen van derde landen die legaal in het Schengengebied zonder cont</w:t>
      </w:r>
      <w:r>
        <w:t xml:space="preserve">roles aan de binnengrenzen verblijven of wonen, en is van toepassing als onderdeel van het </w:t>
      </w:r>
      <w:proofErr w:type="spellStart"/>
      <w:r>
        <w:t>Schengenacquis</w:t>
      </w:r>
      <w:proofErr w:type="spellEnd"/>
      <w:r>
        <w:t>, onverminderd de specifieke voorschriften inzake het overschrijden van de binnengrenzen die zijn vastgesteld in Verordening (EU) 2016/399 van het Euro</w:t>
      </w:r>
      <w:r>
        <w:t>pees Parlement en de Raad</w:t>
      </w:r>
      <w:r>
        <w:rPr>
          <w:vertAlign w:val="superscript"/>
        </w:rPr>
        <w:footnoteReference w:id="34"/>
      </w:r>
      <w:r>
        <w:t xml:space="preserve">. </w:t>
      </w:r>
    </w:p>
    <w:p w14:paraId="26EDBBE5" w14:textId="77777777" w:rsidR="00852E64" w:rsidRDefault="00CB764D">
      <w:pPr>
        <w:numPr>
          <w:ilvl w:val="0"/>
          <w:numId w:val="7"/>
        </w:numPr>
        <w:ind w:right="84" w:hanging="708"/>
      </w:pPr>
      <w:r>
        <w:t xml:space="preserve">Gezien de urgentie van de situatie met betrekking tot de COVID-19-pandemie moet deze verordening in werking treden op de derde dag na die van de bekendmaking ervan in het </w:t>
      </w:r>
      <w:r>
        <w:rPr>
          <w:i/>
        </w:rPr>
        <w:t>Publicatieblad van de Europese Unie</w:t>
      </w:r>
      <w:r>
        <w:t xml:space="preserve">.  </w:t>
      </w:r>
    </w:p>
    <w:p w14:paraId="094DFCE3" w14:textId="77777777" w:rsidR="00852E64" w:rsidRDefault="00CB764D">
      <w:pPr>
        <w:numPr>
          <w:ilvl w:val="0"/>
          <w:numId w:val="7"/>
        </w:numPr>
        <w:spacing w:after="0"/>
        <w:ind w:right="84" w:hanging="708"/>
      </w:pPr>
      <w:r>
        <w:t>De Europese Toez</w:t>
      </w:r>
      <w:r>
        <w:t xml:space="preserve">ichthouder voor gegevensbescherming en het Europees Comité voor gegevensbescherming zijn geraadpleegd overeenkomstig artikel 42 van Verordening </w:t>
      </w:r>
    </w:p>
    <w:p w14:paraId="0FEB48E4" w14:textId="77777777" w:rsidR="00852E64" w:rsidRDefault="00CB764D">
      <w:pPr>
        <w:ind w:left="716" w:right="84"/>
      </w:pPr>
      <w:r>
        <w:t>(EU) 2018/1725 en hebben op XXXX</w:t>
      </w:r>
      <w:r>
        <w:rPr>
          <w:vertAlign w:val="superscript"/>
        </w:rPr>
        <w:footnoteReference w:id="35"/>
      </w:r>
      <w:r>
        <w:t xml:space="preserve"> een gezamenlijk advies uitgebracht, </w:t>
      </w:r>
    </w:p>
    <w:p w14:paraId="5057FDB0" w14:textId="77777777" w:rsidR="00852E64" w:rsidRDefault="00CB764D">
      <w:pPr>
        <w:spacing w:after="346"/>
        <w:ind w:left="-7" w:right="84"/>
      </w:pPr>
      <w:r>
        <w:t>HEBBEN DE VOLGENDE VERORDENING VASTGEST</w:t>
      </w:r>
      <w:r>
        <w:t xml:space="preserve">ELD: </w:t>
      </w:r>
    </w:p>
    <w:p w14:paraId="5AAC1EE1" w14:textId="77777777" w:rsidR="00852E64" w:rsidRDefault="00CB764D">
      <w:pPr>
        <w:spacing w:after="0" w:line="342" w:lineRule="auto"/>
        <w:ind w:left="-15" w:right="2944" w:firstLine="4119"/>
      </w:pPr>
      <w:r>
        <w:rPr>
          <w:i/>
        </w:rPr>
        <w:t xml:space="preserve">Artikel 1 </w:t>
      </w:r>
      <w:r>
        <w:t xml:space="preserve">Verordening (EU) 2021/953 wordt als volgt gewijzigd: </w:t>
      </w:r>
    </w:p>
    <w:p w14:paraId="182984B1" w14:textId="77777777" w:rsidR="00852E64" w:rsidRDefault="00CB764D">
      <w:pPr>
        <w:ind w:left="1416" w:right="84" w:hanging="566"/>
      </w:pPr>
      <w:r>
        <w:lastRenderedPageBreak/>
        <w:t>(1) In artikel 2 wordt punt 5 vervangen door: “5) “antigeentest”: een tot een van de volgende categorieën behorende test die berust op de detectie van virale eiwitten (antigenen) om de a</w:t>
      </w:r>
      <w:r>
        <w:t xml:space="preserve">anwezigheid van SARS-CoV-2 aan te tonen: </w:t>
      </w:r>
    </w:p>
    <w:p w14:paraId="0BD443CF" w14:textId="77777777" w:rsidR="00852E64" w:rsidRDefault="00CB764D">
      <w:pPr>
        <w:numPr>
          <w:ilvl w:val="4"/>
          <w:numId w:val="9"/>
        </w:numPr>
        <w:ind w:right="84" w:hanging="567"/>
      </w:pPr>
      <w:r>
        <w:t xml:space="preserve">snelle antigeentests, zoals </w:t>
      </w:r>
      <w:proofErr w:type="spellStart"/>
      <w:r>
        <w:rPr>
          <w:i/>
        </w:rPr>
        <w:t>lateral</w:t>
      </w:r>
      <w:proofErr w:type="spellEnd"/>
      <w:r>
        <w:rPr>
          <w:i/>
        </w:rPr>
        <w:t xml:space="preserve"> flow </w:t>
      </w:r>
      <w:proofErr w:type="spellStart"/>
      <w:r>
        <w:rPr>
          <w:i/>
        </w:rPr>
        <w:t>immunoassays</w:t>
      </w:r>
      <w:proofErr w:type="spellEnd"/>
      <w:r>
        <w:t xml:space="preserve">, die resultaten geven in minder dan 30 minuten,  </w:t>
      </w:r>
    </w:p>
    <w:p w14:paraId="693A16F1" w14:textId="77777777" w:rsidR="00852E64" w:rsidRDefault="00CB764D">
      <w:pPr>
        <w:numPr>
          <w:ilvl w:val="4"/>
          <w:numId w:val="9"/>
        </w:numPr>
        <w:ind w:right="84" w:hanging="567"/>
      </w:pPr>
      <w:r>
        <w:t xml:space="preserve">in een laboratoriumomgeving uitgevoerde </w:t>
      </w:r>
      <w:proofErr w:type="spellStart"/>
      <w:r>
        <w:t>antigeenassays</w:t>
      </w:r>
      <w:proofErr w:type="spellEnd"/>
      <w:r>
        <w:t xml:space="preserve">, zoals </w:t>
      </w:r>
      <w:proofErr w:type="spellStart"/>
      <w:r>
        <w:rPr>
          <w:i/>
        </w:rPr>
        <w:t>enzyme-linked</w:t>
      </w:r>
      <w:proofErr w:type="spellEnd"/>
      <w:r>
        <w:rPr>
          <w:i/>
        </w:rPr>
        <w:t xml:space="preserve"> </w:t>
      </w:r>
      <w:proofErr w:type="spellStart"/>
      <w:r>
        <w:rPr>
          <w:i/>
        </w:rPr>
        <w:t>immunosorbent</w:t>
      </w:r>
      <w:proofErr w:type="spellEnd"/>
      <w:r>
        <w:rPr>
          <w:i/>
        </w:rPr>
        <w:t xml:space="preserve"> </w:t>
      </w:r>
      <w:proofErr w:type="spellStart"/>
      <w:r>
        <w:rPr>
          <w:i/>
        </w:rPr>
        <w:t>assays</w:t>
      </w:r>
      <w:proofErr w:type="spellEnd"/>
      <w:r>
        <w:t xml:space="preserve"> of geautomati</w:t>
      </w:r>
      <w:r>
        <w:t xml:space="preserve">seerde </w:t>
      </w:r>
      <w:proofErr w:type="spellStart"/>
      <w:r>
        <w:t>immunoassays</w:t>
      </w:r>
      <w:proofErr w:type="spellEnd"/>
      <w:r>
        <w:t xml:space="preserve"> voor de detectie van virale antigenen;”. </w:t>
      </w:r>
    </w:p>
    <w:p w14:paraId="748F04F9" w14:textId="77777777" w:rsidR="00852E64" w:rsidRDefault="00CB764D">
      <w:pPr>
        <w:tabs>
          <w:tab w:val="center" w:pos="989"/>
          <w:tab w:val="center" w:pos="3132"/>
        </w:tabs>
        <w:ind w:left="0" w:firstLine="0"/>
        <w:jc w:val="left"/>
      </w:pPr>
      <w:r>
        <w:rPr>
          <w:rFonts w:ascii="Calibri" w:eastAsia="Calibri" w:hAnsi="Calibri" w:cs="Calibri"/>
          <w:sz w:val="22"/>
        </w:rPr>
        <w:tab/>
      </w:r>
      <w:r>
        <w:t xml:space="preserve">(2) </w:t>
      </w:r>
      <w:r>
        <w:tab/>
        <w:t xml:space="preserve">Artikel 3 wordt als volgt gewijzigd: </w:t>
      </w:r>
    </w:p>
    <w:p w14:paraId="2DBEB41A" w14:textId="77777777" w:rsidR="00852E64" w:rsidRDefault="00CB764D">
      <w:pPr>
        <w:tabs>
          <w:tab w:val="center" w:pos="1548"/>
          <w:tab w:val="center" w:pos="3487"/>
        </w:tabs>
        <w:ind w:left="0" w:firstLine="0"/>
        <w:jc w:val="left"/>
      </w:pPr>
      <w:r>
        <w:rPr>
          <w:rFonts w:ascii="Calibri" w:eastAsia="Calibri" w:hAnsi="Calibri" w:cs="Calibri"/>
          <w:sz w:val="22"/>
        </w:rPr>
        <w:tab/>
      </w:r>
      <w:r>
        <w:t xml:space="preserve">(a) </w:t>
      </w:r>
      <w:r>
        <w:tab/>
        <w:t xml:space="preserve">lid 1 wordt als volgt gewijzigd: </w:t>
      </w:r>
    </w:p>
    <w:p w14:paraId="081015CD" w14:textId="77777777" w:rsidR="00852E64" w:rsidRDefault="00CB764D">
      <w:pPr>
        <w:numPr>
          <w:ilvl w:val="2"/>
          <w:numId w:val="8"/>
        </w:numPr>
        <w:ind w:right="84" w:hanging="567"/>
      </w:pPr>
      <w:r>
        <w:t xml:space="preserve">punt b) wordt vervangen door: </w:t>
      </w:r>
      <w:r>
        <w:t>“b) een certificaat met de bevestiging dat de houder ervan een NAAT-test of antigeentest heeft ondergaan die is opgenomen in de door het Gezondheidsbeveiligingscomité goedgekeurde gemeenschappelijke EU-lijst van COVID-19-antigeentests, en die is uitgevoerd</w:t>
      </w:r>
      <w:r>
        <w:t xml:space="preserve"> door gezondheidswerkers of gekwalificeerd testpersoneel in de lidstaat die het certificaat afgeeft, en die het type test, de datum van uitvoering van de test en het resultaat van de test vermeldt (testcertificaat);”; </w:t>
      </w:r>
    </w:p>
    <w:p w14:paraId="6C211078" w14:textId="77777777" w:rsidR="00852E64" w:rsidRDefault="00CB764D">
      <w:pPr>
        <w:numPr>
          <w:ilvl w:val="2"/>
          <w:numId w:val="8"/>
        </w:numPr>
        <w:spacing w:after="142"/>
        <w:ind w:right="84" w:hanging="567"/>
      </w:pPr>
      <w:r>
        <w:t>de tweede alinea wordt vervangen door</w:t>
      </w:r>
      <w:r>
        <w:t xml:space="preserve">: </w:t>
      </w:r>
    </w:p>
    <w:p w14:paraId="4B81B1DF" w14:textId="77777777" w:rsidR="00852E64" w:rsidRDefault="00CB764D">
      <w:pPr>
        <w:tabs>
          <w:tab w:val="center" w:pos="2744"/>
          <w:tab w:val="center" w:pos="4103"/>
          <w:tab w:val="center" w:pos="5749"/>
          <w:tab w:val="center" w:pos="6969"/>
          <w:tab w:val="center" w:pos="7929"/>
          <w:tab w:val="right" w:pos="9168"/>
        </w:tabs>
        <w:spacing w:after="0" w:line="259" w:lineRule="auto"/>
        <w:ind w:left="0" w:firstLine="0"/>
        <w:jc w:val="left"/>
      </w:pPr>
      <w:r>
        <w:rPr>
          <w:rFonts w:ascii="Calibri" w:eastAsia="Calibri" w:hAnsi="Calibri" w:cs="Calibri"/>
          <w:sz w:val="22"/>
        </w:rPr>
        <w:tab/>
      </w:r>
      <w:r>
        <w:t xml:space="preserve">“De </w:t>
      </w:r>
      <w:r>
        <w:tab/>
        <w:t xml:space="preserve">Commissie </w:t>
      </w:r>
      <w:r>
        <w:tab/>
        <w:t xml:space="preserve">publiceert </w:t>
      </w:r>
      <w:r>
        <w:tab/>
        <w:t xml:space="preserve">de </w:t>
      </w:r>
      <w:r>
        <w:tab/>
        <w:t xml:space="preserve">door </w:t>
      </w:r>
      <w:r>
        <w:tab/>
        <w:t xml:space="preserve">het </w:t>
      </w:r>
    </w:p>
    <w:p w14:paraId="49918F9A" w14:textId="77777777" w:rsidR="00852E64" w:rsidRDefault="00CB764D">
      <w:pPr>
        <w:ind w:left="2560" w:right="84"/>
      </w:pPr>
      <w:r>
        <w:t xml:space="preserve">Gezondheidsbeveiligingscomité goedgekeurde gemeenschappelijke EU-lijst van COVID-19-antigeentests, inclusief eventuele actualiseringen.”; </w:t>
      </w:r>
    </w:p>
    <w:p w14:paraId="703EEDBF" w14:textId="77777777" w:rsidR="00852E64" w:rsidRDefault="00CB764D">
      <w:pPr>
        <w:tabs>
          <w:tab w:val="center" w:pos="1556"/>
          <w:tab w:val="center" w:pos="3547"/>
        </w:tabs>
        <w:spacing w:after="142"/>
        <w:ind w:left="0" w:firstLine="0"/>
        <w:jc w:val="left"/>
      </w:pPr>
      <w:r>
        <w:rPr>
          <w:rFonts w:ascii="Calibri" w:eastAsia="Calibri" w:hAnsi="Calibri" w:cs="Calibri"/>
          <w:sz w:val="22"/>
        </w:rPr>
        <w:tab/>
      </w:r>
      <w:r>
        <w:t xml:space="preserve">(b) </w:t>
      </w:r>
      <w:r>
        <w:tab/>
        <w:t xml:space="preserve">lid 11 wordt als volgt gewijzigd: </w:t>
      </w:r>
    </w:p>
    <w:p w14:paraId="39339A52" w14:textId="77777777" w:rsidR="00852E64" w:rsidRDefault="00CB764D">
      <w:pPr>
        <w:tabs>
          <w:tab w:val="center" w:pos="2344"/>
          <w:tab w:val="center" w:pos="3656"/>
          <w:tab w:val="center" w:pos="5022"/>
          <w:tab w:val="center" w:pos="6227"/>
          <w:tab w:val="center" w:pos="7561"/>
          <w:tab w:val="right" w:pos="9168"/>
        </w:tabs>
        <w:spacing w:after="10"/>
        <w:ind w:left="0" w:firstLine="0"/>
        <w:jc w:val="left"/>
      </w:pPr>
      <w:r>
        <w:rPr>
          <w:rFonts w:ascii="Calibri" w:eastAsia="Calibri" w:hAnsi="Calibri" w:cs="Calibri"/>
          <w:sz w:val="22"/>
        </w:rPr>
        <w:tab/>
      </w:r>
      <w:r>
        <w:t xml:space="preserve">“Indien </w:t>
      </w:r>
      <w:r>
        <w:tab/>
        <w:t xml:space="preserve">nodig </w:t>
      </w:r>
      <w:r>
        <w:tab/>
        <w:t xml:space="preserve">verzoekt </w:t>
      </w:r>
      <w:r>
        <w:tab/>
        <w:t>de</w:t>
      </w:r>
      <w:r>
        <w:t xml:space="preserve"> </w:t>
      </w:r>
      <w:r>
        <w:tab/>
        <w:t xml:space="preserve">Commissie </w:t>
      </w:r>
      <w:r>
        <w:tab/>
        <w:t xml:space="preserve">het </w:t>
      </w:r>
    </w:p>
    <w:p w14:paraId="0BB3FEDA" w14:textId="77777777" w:rsidR="00852E64" w:rsidRDefault="00CB764D">
      <w:pPr>
        <w:ind w:left="1993" w:right="84"/>
      </w:pPr>
      <w:r>
        <w:t>Gezondheidsbeveiligingscomité, het ECDC of het EMA om advies inzake het beschikbare wetenschappelijk bewijsmateriaal over de effecten van de medische feiten die in de in lid 1 bedoelde certificaten worden gedocumenteerd, met name wat betr</w:t>
      </w:r>
      <w:r>
        <w:t xml:space="preserve">eft nieuwe zorgwekkende varianten van SARS-CoV-2 en de aanvaarding van COVID-19-vaccins die klinisch worden getest.”. </w:t>
      </w:r>
    </w:p>
    <w:p w14:paraId="1344BA7A" w14:textId="77777777" w:rsidR="00852E64" w:rsidRDefault="00CB764D">
      <w:pPr>
        <w:numPr>
          <w:ilvl w:val="0"/>
          <w:numId w:val="10"/>
        </w:numPr>
        <w:ind w:right="84" w:hanging="566"/>
      </w:pPr>
      <w:r>
        <w:t xml:space="preserve">Artikel 5 wordt als volgt gewijzigd: </w:t>
      </w:r>
    </w:p>
    <w:p w14:paraId="4EB2A686" w14:textId="77777777" w:rsidR="00852E64" w:rsidRDefault="00CB764D">
      <w:pPr>
        <w:numPr>
          <w:ilvl w:val="1"/>
          <w:numId w:val="10"/>
        </w:numPr>
        <w:spacing w:after="151"/>
        <w:ind w:right="84" w:hanging="569"/>
      </w:pPr>
      <w:r>
        <w:t xml:space="preserve">in lid 2 wordt punt b) vervangen door: </w:t>
      </w:r>
    </w:p>
    <w:p w14:paraId="36AB321B" w14:textId="77777777" w:rsidR="00852E64" w:rsidRDefault="00CB764D">
      <w:pPr>
        <w:ind w:left="1993" w:right="84"/>
      </w:pPr>
      <w:r>
        <w:t>“b) informatie over het aan de houder toegediende COVID-19-</w:t>
      </w:r>
      <w:r>
        <w:t xml:space="preserve">vaccin en over het aantal toegediende doses, ongeacht de lidstaat waar de doses zijn toegediend;”; </w:t>
      </w:r>
    </w:p>
    <w:p w14:paraId="60ADFDF6" w14:textId="77777777" w:rsidR="00852E64" w:rsidRDefault="00CB764D">
      <w:pPr>
        <w:numPr>
          <w:ilvl w:val="1"/>
          <w:numId w:val="10"/>
        </w:numPr>
        <w:spacing w:after="135"/>
        <w:ind w:right="84" w:hanging="569"/>
      </w:pPr>
      <w:r>
        <w:t xml:space="preserve">aan lid 5 wordt de volgende alinea toegevoegd: </w:t>
      </w:r>
    </w:p>
    <w:p w14:paraId="0DF4C380" w14:textId="77777777" w:rsidR="00852E64" w:rsidRDefault="00CB764D">
      <w:pPr>
        <w:ind w:left="1993" w:right="84"/>
      </w:pPr>
      <w:r>
        <w:t xml:space="preserve">“De lidstaten kunnen ook in artikel 3, lid </w:t>
      </w:r>
      <w:r>
        <w:t>1, punt a), bedoelde vaccinatiecertificaten afgeven aan personen die deelnemen aan klinische proeven voor een COVID-19-vaccin die zijn goedgekeurd door de ethische commissies en bevoegde autoriteiten van de lidstaten, ongeacht of aan de deelnemers het kand</w:t>
      </w:r>
      <w:r>
        <w:t xml:space="preserve">idaat-vaccin of de aan de controlegroep toegediende dosis is toegediend. De informatie over het COVID-19vaccin die overeenkomstig de in punt 1 van de bijlage beschreven specifieke </w:t>
      </w:r>
      <w:r>
        <w:lastRenderedPageBreak/>
        <w:t>gegevensvelden in het vaccinatiecertificaat moet worden opgenomen, mag de in</w:t>
      </w:r>
      <w:r>
        <w:t>tegriteit van de klinische proef niet ondermijnen. De lidstaten mogen vaccinatiecertificaten die door andere lidstaten overeenkomstig dit lid zijn afgegeven, aanvaarden om vrijstelling te verlenen van beperkingen van het vrije verkeer die overeenkomstig he</w:t>
      </w:r>
      <w:r>
        <w:t xml:space="preserve">t Unierecht zijn ingesteld om de verspreiding van SARSCoV2 in te dijken.”. </w:t>
      </w:r>
    </w:p>
    <w:p w14:paraId="01FCC604" w14:textId="77777777" w:rsidR="00852E64" w:rsidRDefault="00CB764D">
      <w:pPr>
        <w:numPr>
          <w:ilvl w:val="0"/>
          <w:numId w:val="10"/>
        </w:numPr>
        <w:spacing w:after="132"/>
        <w:ind w:right="84" w:hanging="566"/>
      </w:pPr>
      <w:r>
        <w:t xml:space="preserve">In artikel 6, lid 2, wordt punt b) vervangen door: </w:t>
      </w:r>
    </w:p>
    <w:p w14:paraId="594549FD" w14:textId="77777777" w:rsidR="00852E64" w:rsidRDefault="00CB764D">
      <w:pPr>
        <w:ind w:left="1424" w:right="84"/>
      </w:pPr>
      <w:r>
        <w:t xml:space="preserve">“b) informatie over de NAAT-test of de antigeentest die de houder heeft ondergaan;”. </w:t>
      </w:r>
    </w:p>
    <w:p w14:paraId="52345424" w14:textId="77777777" w:rsidR="00852E64" w:rsidRDefault="00CB764D">
      <w:pPr>
        <w:numPr>
          <w:ilvl w:val="0"/>
          <w:numId w:val="10"/>
        </w:numPr>
        <w:spacing w:after="138"/>
        <w:ind w:right="84" w:hanging="566"/>
      </w:pPr>
      <w:r>
        <w:t xml:space="preserve">In artikel 7 wordt lid 4 vervangen door: </w:t>
      </w:r>
    </w:p>
    <w:p w14:paraId="3C8CC2C5" w14:textId="77777777" w:rsidR="00852E64" w:rsidRDefault="00CB764D">
      <w:pPr>
        <w:ind w:left="1424" w:right="84"/>
      </w:pPr>
      <w:r>
        <w:t>“4. Op basis van op grond van artikel 3, lid 11, ontvangen advies is de Commissie bevoegd overeenkomstig artikel 12 gedelegeerde handelingen vast te stellen tot wijziging van lid 1 van dit artikel en van artikel 3, lid 1, punt c), om de afgifte van het her</w:t>
      </w:r>
      <w:r>
        <w:t>stelcertificaat mogelijk te maken op basis van een positief resultaat van een antigeentest, een antilichaamtest, met inbegrip van een serologische test op antistoffen tegen SARS-CoV-2, of een andere wetenschappelijk betrouwbare methode. Bij dergelijke gede</w:t>
      </w:r>
      <w:r>
        <w:t xml:space="preserve">legeerde handelingen wordt ook punt 3 van de bijlage gewijzigd door de toevoeging, de aanpassing of de verwijdering van de gegevensvelden die onder de in lid 2, punten b) en c), van dit artikel genoemde categorieën persoonsgegevens vallen.”. </w:t>
      </w:r>
    </w:p>
    <w:p w14:paraId="7F18C34C" w14:textId="77777777" w:rsidR="00852E64" w:rsidRDefault="00CB764D">
      <w:pPr>
        <w:numPr>
          <w:ilvl w:val="0"/>
          <w:numId w:val="10"/>
        </w:numPr>
        <w:ind w:right="84" w:hanging="566"/>
      </w:pPr>
      <w:r>
        <w:t>In artikel 12</w:t>
      </w:r>
      <w:r>
        <w:t xml:space="preserve"> wordt lid 2 vervangen door: </w:t>
      </w:r>
    </w:p>
    <w:p w14:paraId="7409429A" w14:textId="77777777" w:rsidR="00852E64" w:rsidRDefault="00CB764D">
      <w:pPr>
        <w:spacing w:after="0"/>
        <w:ind w:left="1424" w:right="84"/>
      </w:pPr>
      <w:r>
        <w:t xml:space="preserve">“2. De in artikel 5, lid 2, artikel 6, lid 2, en artikel 7, leden 1 en 2, bedoelde bevoegdheid om gedelegeerde handelingen vast te stellen wordt aan de </w:t>
      </w:r>
    </w:p>
    <w:p w14:paraId="224D01DD" w14:textId="77777777" w:rsidR="00852E64" w:rsidRDefault="00CB764D">
      <w:pPr>
        <w:spacing w:after="11"/>
        <w:ind w:left="1424" w:right="84"/>
      </w:pPr>
      <w:r>
        <w:t xml:space="preserve">Commissie toegekend voor een termijn van 24 maanden met ingang van </w:t>
      </w:r>
    </w:p>
    <w:p w14:paraId="7F4D2EC2" w14:textId="77777777" w:rsidR="00852E64" w:rsidRDefault="00CB764D">
      <w:pPr>
        <w:ind w:left="1424" w:right="84"/>
      </w:pPr>
      <w:r>
        <w:t>1 jul</w:t>
      </w:r>
      <w:r>
        <w:t xml:space="preserve">i 2021.”. </w:t>
      </w:r>
    </w:p>
    <w:p w14:paraId="4F07C083" w14:textId="77777777" w:rsidR="00852E64" w:rsidRDefault="00CB764D">
      <w:pPr>
        <w:numPr>
          <w:ilvl w:val="0"/>
          <w:numId w:val="10"/>
        </w:numPr>
        <w:spacing w:after="158"/>
        <w:ind w:right="84" w:hanging="566"/>
      </w:pPr>
      <w:r>
        <w:t xml:space="preserve">In artikel 13 wordt lid 2 vervangen door: </w:t>
      </w:r>
    </w:p>
    <w:p w14:paraId="77713B20" w14:textId="77777777" w:rsidR="00852E64" w:rsidRDefault="00CB764D">
      <w:pPr>
        <w:ind w:left="1424" w:right="84"/>
      </w:pPr>
      <w:r>
        <w:t>“2. Het Europees Parlement of de Raad kan overeenkomstig de in artikel 12, lid 6, bedoelde procedure bezwaar maken tegen een gedelegeerde handeling. In dat geval trekt de Commissie de handeling onmiddel</w:t>
      </w:r>
      <w:r>
        <w:t xml:space="preserve">lijk in na de kennisgeving van het besluit waarbij het Europees Parlement of de Raad bezwaar maakt.”. </w:t>
      </w:r>
    </w:p>
    <w:p w14:paraId="4DF63D26" w14:textId="77777777" w:rsidR="00852E64" w:rsidRDefault="00CB764D">
      <w:pPr>
        <w:numPr>
          <w:ilvl w:val="0"/>
          <w:numId w:val="10"/>
        </w:numPr>
        <w:spacing w:after="159"/>
        <w:ind w:right="84" w:hanging="566"/>
      </w:pPr>
      <w:r>
        <w:t xml:space="preserve">In artikel 17 wordt de tweede alinea vervangen door: </w:t>
      </w:r>
    </w:p>
    <w:p w14:paraId="7A94C4D3" w14:textId="77777777" w:rsidR="00852E64" w:rsidRDefault="00CB764D">
      <w:pPr>
        <w:ind w:left="1424" w:right="84"/>
      </w:pPr>
      <w:r>
        <w:t xml:space="preserve">“Zij is van toepassing met ingang van 1 juli 2021 tot en met 30 juni 2023.”. </w:t>
      </w:r>
    </w:p>
    <w:p w14:paraId="384FD3AE" w14:textId="77777777" w:rsidR="00852E64" w:rsidRDefault="00CB764D">
      <w:pPr>
        <w:numPr>
          <w:ilvl w:val="0"/>
          <w:numId w:val="10"/>
        </w:numPr>
        <w:spacing w:after="159"/>
        <w:ind w:right="84" w:hanging="566"/>
      </w:pPr>
      <w:r>
        <w:t xml:space="preserve">In de bijlage wordt punt 2, i), vervangen door: </w:t>
      </w:r>
    </w:p>
    <w:p w14:paraId="69788BF5" w14:textId="77777777" w:rsidR="00852E64" w:rsidRDefault="00CB764D">
      <w:pPr>
        <w:spacing w:after="346"/>
        <w:ind w:left="1424" w:right="84"/>
      </w:pPr>
      <w:r>
        <w:t xml:space="preserve">“i) testcentrum of -faciliteit (facultatief voor antigeentest);”. </w:t>
      </w:r>
    </w:p>
    <w:p w14:paraId="509E165C" w14:textId="77777777" w:rsidR="00852E64" w:rsidRDefault="00CB764D">
      <w:pPr>
        <w:spacing w:after="96" w:line="259" w:lineRule="auto"/>
        <w:ind w:left="0" w:right="98" w:firstLine="0"/>
        <w:jc w:val="center"/>
      </w:pPr>
      <w:r>
        <w:rPr>
          <w:i/>
        </w:rPr>
        <w:t xml:space="preserve">Artikel 3 </w:t>
      </w:r>
    </w:p>
    <w:p w14:paraId="5BCCB7E3" w14:textId="77777777" w:rsidR="00852E64" w:rsidRDefault="00CB764D">
      <w:pPr>
        <w:spacing w:after="470"/>
        <w:ind w:left="-7" w:right="84"/>
      </w:pPr>
      <w:r>
        <w:t xml:space="preserve">Deze verordening treedt in werking op de derde dag na die van de bekendmaking ervan in het </w:t>
      </w:r>
      <w:r>
        <w:rPr>
          <w:i/>
        </w:rPr>
        <w:t>Publicatieblad van de Europese Unie</w:t>
      </w:r>
      <w:r>
        <w:t xml:space="preserve">. </w:t>
      </w:r>
    </w:p>
    <w:p w14:paraId="57B771F4" w14:textId="77777777" w:rsidR="00852E64" w:rsidRDefault="00CB764D">
      <w:pPr>
        <w:ind w:left="-7" w:right="84"/>
      </w:pPr>
      <w:r>
        <w:t xml:space="preserve">Deze verordening is verbindend in al haar onderdelen en is rechtstreeks toepasselijk in elke lidstaat. </w:t>
      </w:r>
    </w:p>
    <w:p w14:paraId="339B8C76" w14:textId="77777777" w:rsidR="00852E64" w:rsidRDefault="00CB764D">
      <w:pPr>
        <w:spacing w:after="440"/>
        <w:ind w:left="-7" w:right="84"/>
      </w:pPr>
      <w:r>
        <w:t xml:space="preserve">Gedaan te Brussel, </w:t>
      </w:r>
    </w:p>
    <w:tbl>
      <w:tblPr>
        <w:tblStyle w:val="TableGrid"/>
        <w:tblW w:w="5648" w:type="dxa"/>
        <w:tblInd w:w="0" w:type="dxa"/>
        <w:tblCellMar>
          <w:top w:w="0" w:type="dxa"/>
          <w:left w:w="0" w:type="dxa"/>
          <w:bottom w:w="0" w:type="dxa"/>
          <w:right w:w="0" w:type="dxa"/>
        </w:tblCellMar>
        <w:tblLook w:val="04A0" w:firstRow="1" w:lastRow="0" w:firstColumn="1" w:lastColumn="0" w:noHBand="0" w:noVBand="1"/>
      </w:tblPr>
      <w:tblGrid>
        <w:gridCol w:w="4253"/>
        <w:gridCol w:w="1395"/>
      </w:tblGrid>
      <w:tr w:rsidR="00852E64" w14:paraId="276761DB" w14:textId="77777777">
        <w:trPr>
          <w:trHeight w:val="271"/>
        </w:trPr>
        <w:tc>
          <w:tcPr>
            <w:tcW w:w="4253" w:type="dxa"/>
            <w:tcBorders>
              <w:top w:val="nil"/>
              <w:left w:val="nil"/>
              <w:bottom w:val="nil"/>
              <w:right w:val="nil"/>
            </w:tcBorders>
          </w:tcPr>
          <w:p w14:paraId="71685724" w14:textId="77777777" w:rsidR="00852E64" w:rsidRDefault="00CB764D">
            <w:pPr>
              <w:spacing w:after="0" w:line="259" w:lineRule="auto"/>
              <w:ind w:left="0" w:firstLine="0"/>
              <w:jc w:val="left"/>
            </w:pPr>
            <w:r>
              <w:rPr>
                <w:i/>
              </w:rPr>
              <w:lastRenderedPageBreak/>
              <w:t xml:space="preserve">Voor het Europees Parlement </w:t>
            </w:r>
          </w:p>
        </w:tc>
        <w:tc>
          <w:tcPr>
            <w:tcW w:w="1395" w:type="dxa"/>
            <w:tcBorders>
              <w:top w:val="nil"/>
              <w:left w:val="nil"/>
              <w:bottom w:val="nil"/>
              <w:right w:val="nil"/>
            </w:tcBorders>
          </w:tcPr>
          <w:p w14:paraId="4AE3FCD5" w14:textId="77777777" w:rsidR="00852E64" w:rsidRDefault="00CB764D">
            <w:pPr>
              <w:spacing w:after="0" w:line="259" w:lineRule="auto"/>
              <w:ind w:left="0" w:firstLine="0"/>
            </w:pPr>
            <w:r>
              <w:rPr>
                <w:i/>
              </w:rPr>
              <w:t xml:space="preserve">Voor de Raad </w:t>
            </w:r>
          </w:p>
        </w:tc>
      </w:tr>
      <w:tr w:rsidR="00852E64" w14:paraId="3FFB1EB5" w14:textId="77777777">
        <w:trPr>
          <w:trHeight w:val="271"/>
        </w:trPr>
        <w:tc>
          <w:tcPr>
            <w:tcW w:w="4253" w:type="dxa"/>
            <w:tcBorders>
              <w:top w:val="nil"/>
              <w:left w:val="nil"/>
              <w:bottom w:val="nil"/>
              <w:right w:val="nil"/>
            </w:tcBorders>
          </w:tcPr>
          <w:p w14:paraId="4421C64E" w14:textId="77777777" w:rsidR="00852E64" w:rsidRDefault="00CB764D">
            <w:pPr>
              <w:spacing w:after="0" w:line="259" w:lineRule="auto"/>
              <w:ind w:left="0" w:firstLine="0"/>
              <w:jc w:val="left"/>
            </w:pPr>
            <w:r>
              <w:rPr>
                <w:i/>
              </w:rPr>
              <w:t xml:space="preserve">De voorzitter </w:t>
            </w:r>
          </w:p>
        </w:tc>
        <w:tc>
          <w:tcPr>
            <w:tcW w:w="1395" w:type="dxa"/>
            <w:tcBorders>
              <w:top w:val="nil"/>
              <w:left w:val="nil"/>
              <w:bottom w:val="nil"/>
              <w:right w:val="nil"/>
            </w:tcBorders>
          </w:tcPr>
          <w:p w14:paraId="5EC17D91" w14:textId="77777777" w:rsidR="00852E64" w:rsidRDefault="00CB764D">
            <w:pPr>
              <w:spacing w:after="0" w:line="259" w:lineRule="auto"/>
              <w:ind w:left="0" w:firstLine="0"/>
            </w:pPr>
            <w:r>
              <w:rPr>
                <w:i/>
              </w:rPr>
              <w:t xml:space="preserve">De voorzitter </w:t>
            </w:r>
          </w:p>
        </w:tc>
      </w:tr>
    </w:tbl>
    <w:p w14:paraId="1FD5E956" w14:textId="77777777" w:rsidR="00852E64" w:rsidRDefault="00852E64">
      <w:pPr>
        <w:sectPr w:rsidR="00852E64">
          <w:footerReference w:type="even" r:id="rId8"/>
          <w:footerReference w:type="default" r:id="rId9"/>
          <w:footerReference w:type="first" r:id="rId10"/>
          <w:pgSz w:w="11906" w:h="16838"/>
          <w:pgMar w:top="1137" w:right="1322" w:bottom="708" w:left="1416" w:header="708" w:footer="708" w:gutter="0"/>
          <w:pgNumType w:start="0"/>
          <w:cols w:space="708"/>
          <w:titlePg/>
        </w:sectPr>
      </w:pPr>
    </w:p>
    <w:p w14:paraId="6C654B13" w14:textId="77777777" w:rsidR="00852E64" w:rsidRDefault="00CB764D">
      <w:pPr>
        <w:pStyle w:val="Kop1"/>
        <w:ind w:right="5"/>
      </w:pPr>
      <w:r>
        <w:lastRenderedPageBreak/>
        <w:t>FINANCIEEL MEMORANDUM</w:t>
      </w:r>
      <w:r>
        <w:rPr>
          <w:u w:val="none"/>
        </w:rPr>
        <w:t xml:space="preserve"> </w:t>
      </w:r>
    </w:p>
    <w:p w14:paraId="04FE1902" w14:textId="77777777" w:rsidR="00852E64" w:rsidRDefault="00CB764D">
      <w:pPr>
        <w:numPr>
          <w:ilvl w:val="0"/>
          <w:numId w:val="11"/>
        </w:numPr>
        <w:spacing w:after="110"/>
        <w:ind w:hanging="850"/>
        <w:jc w:val="left"/>
      </w:pPr>
      <w:r>
        <w:rPr>
          <w:b/>
        </w:rPr>
        <w:t>KADER</w:t>
      </w:r>
      <w:r>
        <w:rPr>
          <w:b/>
          <w:sz w:val="19"/>
        </w:rPr>
        <w:t xml:space="preserve"> </w:t>
      </w:r>
      <w:r>
        <w:rPr>
          <w:b/>
        </w:rPr>
        <w:t>VAN</w:t>
      </w:r>
      <w:r>
        <w:rPr>
          <w:b/>
          <w:sz w:val="19"/>
        </w:rPr>
        <w:t xml:space="preserve"> </w:t>
      </w:r>
      <w:r>
        <w:rPr>
          <w:b/>
        </w:rPr>
        <w:t>HET</w:t>
      </w:r>
      <w:r>
        <w:rPr>
          <w:b/>
          <w:sz w:val="19"/>
        </w:rPr>
        <w:t xml:space="preserve"> </w:t>
      </w:r>
      <w:r>
        <w:rPr>
          <w:b/>
        </w:rPr>
        <w:t>VOORSTEL/INITIATIEF</w:t>
      </w:r>
      <w:r>
        <w:rPr>
          <w:b/>
          <w:sz w:val="19"/>
        </w:rPr>
        <w:t xml:space="preserve"> </w:t>
      </w:r>
      <w:r>
        <w:rPr>
          <w:b/>
        </w:rPr>
        <w:t xml:space="preserve"> </w:t>
      </w:r>
    </w:p>
    <w:p w14:paraId="23121401" w14:textId="77777777" w:rsidR="00852E64" w:rsidRDefault="00CB764D">
      <w:pPr>
        <w:numPr>
          <w:ilvl w:val="1"/>
          <w:numId w:val="11"/>
        </w:numPr>
        <w:ind w:right="84" w:hanging="590"/>
      </w:pPr>
      <w:r>
        <w:t xml:space="preserve">Benaming van het voorstel/initiatief  </w:t>
      </w:r>
    </w:p>
    <w:p w14:paraId="07963FA3" w14:textId="77777777" w:rsidR="00852E64" w:rsidRDefault="00CB764D">
      <w:pPr>
        <w:numPr>
          <w:ilvl w:val="1"/>
          <w:numId w:val="11"/>
        </w:numPr>
        <w:ind w:right="84" w:hanging="590"/>
      </w:pPr>
      <w:r>
        <w:t xml:space="preserve">Betrokken beleidsterrein(en) </w:t>
      </w:r>
    </w:p>
    <w:p w14:paraId="2A13F874" w14:textId="77777777" w:rsidR="00852E64" w:rsidRDefault="00CB764D">
      <w:pPr>
        <w:numPr>
          <w:ilvl w:val="1"/>
          <w:numId w:val="11"/>
        </w:numPr>
        <w:ind w:right="84" w:hanging="590"/>
      </w:pPr>
      <w:r>
        <w:t>Aard van het voorstel/initiati</w:t>
      </w:r>
      <w:r>
        <w:t xml:space="preserve">ef  </w:t>
      </w:r>
    </w:p>
    <w:p w14:paraId="5B2F425F" w14:textId="77777777" w:rsidR="00852E64" w:rsidRDefault="00CB764D">
      <w:pPr>
        <w:numPr>
          <w:ilvl w:val="1"/>
          <w:numId w:val="11"/>
        </w:numPr>
        <w:ind w:right="84" w:hanging="590"/>
      </w:pPr>
      <w:r>
        <w:t xml:space="preserve">Doelstelling(en)  </w:t>
      </w:r>
    </w:p>
    <w:p w14:paraId="3F12143F" w14:textId="77777777" w:rsidR="00852E64" w:rsidRDefault="00CB764D">
      <w:pPr>
        <w:numPr>
          <w:ilvl w:val="2"/>
          <w:numId w:val="11"/>
        </w:numPr>
        <w:spacing w:after="114"/>
        <w:ind w:hanging="590"/>
      </w:pPr>
      <w:r>
        <w:rPr>
          <w:i/>
        </w:rPr>
        <w:t xml:space="preserve">Algemene doelstelling(en) </w:t>
      </w:r>
    </w:p>
    <w:p w14:paraId="339F97A5" w14:textId="77777777" w:rsidR="00852E64" w:rsidRDefault="00CB764D">
      <w:pPr>
        <w:numPr>
          <w:ilvl w:val="2"/>
          <w:numId w:val="11"/>
        </w:numPr>
        <w:spacing w:after="114"/>
        <w:ind w:hanging="590"/>
      </w:pPr>
      <w:r>
        <w:rPr>
          <w:i/>
        </w:rPr>
        <w:t xml:space="preserve">Specifieke doelstelling(en) </w:t>
      </w:r>
    </w:p>
    <w:p w14:paraId="0C8957DB" w14:textId="77777777" w:rsidR="00852E64" w:rsidRDefault="00CB764D">
      <w:pPr>
        <w:numPr>
          <w:ilvl w:val="2"/>
          <w:numId w:val="11"/>
        </w:numPr>
        <w:spacing w:after="114"/>
        <w:ind w:hanging="590"/>
      </w:pPr>
      <w:r>
        <w:rPr>
          <w:i/>
        </w:rPr>
        <w:t xml:space="preserve">Verwachte </w:t>
      </w:r>
      <w:proofErr w:type="spellStart"/>
      <w:r>
        <w:rPr>
          <w:i/>
        </w:rPr>
        <w:t>resulta</w:t>
      </w:r>
      <w:proofErr w:type="spellEnd"/>
      <w:r>
        <w:rPr>
          <w:i/>
        </w:rPr>
        <w:t xml:space="preserve">(a)t(en) en gevolg(en) </w:t>
      </w:r>
    </w:p>
    <w:p w14:paraId="0BFC27E8" w14:textId="77777777" w:rsidR="00852E64" w:rsidRDefault="00CB764D">
      <w:pPr>
        <w:numPr>
          <w:ilvl w:val="2"/>
          <w:numId w:val="11"/>
        </w:numPr>
        <w:spacing w:after="114"/>
        <w:ind w:hanging="590"/>
      </w:pPr>
      <w:r>
        <w:rPr>
          <w:i/>
        </w:rPr>
        <w:t xml:space="preserve">Prestatie-indicatoren </w:t>
      </w:r>
    </w:p>
    <w:p w14:paraId="63939D5C" w14:textId="77777777" w:rsidR="00852E64" w:rsidRDefault="00CB764D">
      <w:pPr>
        <w:numPr>
          <w:ilvl w:val="1"/>
          <w:numId w:val="11"/>
        </w:numPr>
        <w:ind w:right="84" w:hanging="590"/>
      </w:pPr>
      <w:r>
        <w:t xml:space="preserve">Motivering van het voorstel/initiatief  </w:t>
      </w:r>
    </w:p>
    <w:p w14:paraId="3108C776" w14:textId="77777777" w:rsidR="00852E64" w:rsidRDefault="00CB764D">
      <w:pPr>
        <w:numPr>
          <w:ilvl w:val="2"/>
          <w:numId w:val="11"/>
        </w:numPr>
        <w:spacing w:after="114"/>
        <w:ind w:hanging="590"/>
      </w:pPr>
      <w:r>
        <w:rPr>
          <w:i/>
        </w:rPr>
        <w:t xml:space="preserve">Behoefte(n) waarin op korte of lange termijn moet worden voorzien, met een gedetailleerd tijdschema voor de uitrol van het initiatief </w:t>
      </w:r>
    </w:p>
    <w:p w14:paraId="38D8C911" w14:textId="77777777" w:rsidR="00852E64" w:rsidRDefault="00CB764D">
      <w:pPr>
        <w:numPr>
          <w:ilvl w:val="2"/>
          <w:numId w:val="11"/>
        </w:numPr>
        <w:spacing w:after="114"/>
        <w:ind w:hanging="590"/>
      </w:pPr>
      <w:r>
        <w:rPr>
          <w:i/>
        </w:rPr>
        <w:t xml:space="preserve">Toegevoegde waarde van de deelname van de Unie </w:t>
      </w:r>
    </w:p>
    <w:p w14:paraId="6FA66ACA" w14:textId="77777777" w:rsidR="00852E64" w:rsidRDefault="00CB764D">
      <w:pPr>
        <w:numPr>
          <w:ilvl w:val="2"/>
          <w:numId w:val="11"/>
        </w:numPr>
        <w:spacing w:after="114"/>
        <w:ind w:hanging="590"/>
      </w:pPr>
      <w:r>
        <w:rPr>
          <w:i/>
        </w:rPr>
        <w:t>Nuttige ervaring die bij soortgelijke activiteiten in het verleden is opg</w:t>
      </w:r>
      <w:r>
        <w:rPr>
          <w:i/>
        </w:rPr>
        <w:t xml:space="preserve">edaan </w:t>
      </w:r>
    </w:p>
    <w:p w14:paraId="5E5BAA83" w14:textId="77777777" w:rsidR="00852E64" w:rsidRDefault="00CB764D">
      <w:pPr>
        <w:numPr>
          <w:ilvl w:val="2"/>
          <w:numId w:val="11"/>
        </w:numPr>
        <w:spacing w:after="114"/>
        <w:ind w:hanging="590"/>
      </w:pPr>
      <w:r>
        <w:rPr>
          <w:i/>
        </w:rPr>
        <w:t xml:space="preserve">Verenigbaarheid met het meerjarig financieel kader en eventuele synergie met andere passende instrumenten </w:t>
      </w:r>
    </w:p>
    <w:p w14:paraId="7DA9496A" w14:textId="77777777" w:rsidR="00852E64" w:rsidRDefault="00CB764D">
      <w:pPr>
        <w:numPr>
          <w:ilvl w:val="2"/>
          <w:numId w:val="11"/>
        </w:numPr>
        <w:spacing w:after="114"/>
        <w:ind w:hanging="590"/>
      </w:pPr>
      <w:r>
        <w:rPr>
          <w:i/>
        </w:rPr>
        <w:t xml:space="preserve">Beoordeling van de verschillende beschikbare financieringsopties, waaronder mogelijkheden voor herschikking </w:t>
      </w:r>
    </w:p>
    <w:p w14:paraId="627261F0" w14:textId="77777777" w:rsidR="00852E64" w:rsidRDefault="00CB764D">
      <w:pPr>
        <w:numPr>
          <w:ilvl w:val="1"/>
          <w:numId w:val="11"/>
        </w:numPr>
        <w:ind w:right="84" w:hanging="590"/>
      </w:pPr>
      <w:r>
        <w:t>Duur en financiële gevolgen van h</w:t>
      </w:r>
      <w:r>
        <w:t xml:space="preserve">et voorstel/initiatief  </w:t>
      </w:r>
    </w:p>
    <w:p w14:paraId="59242CE5" w14:textId="77777777" w:rsidR="00852E64" w:rsidRDefault="00CB764D">
      <w:pPr>
        <w:numPr>
          <w:ilvl w:val="1"/>
          <w:numId w:val="11"/>
        </w:numPr>
        <w:spacing w:after="358"/>
        <w:ind w:right="84" w:hanging="590"/>
      </w:pPr>
      <w:r>
        <w:t xml:space="preserve">Beheersvorm(en)  </w:t>
      </w:r>
    </w:p>
    <w:p w14:paraId="5BDB3EEE" w14:textId="77777777" w:rsidR="00852E64" w:rsidRDefault="00CB764D">
      <w:pPr>
        <w:numPr>
          <w:ilvl w:val="0"/>
          <w:numId w:val="11"/>
        </w:numPr>
        <w:spacing w:after="110"/>
        <w:ind w:hanging="850"/>
        <w:jc w:val="left"/>
      </w:pPr>
      <w:r>
        <w:rPr>
          <w:b/>
        </w:rPr>
        <w:t>BEHEERSMAATREGELEN</w:t>
      </w:r>
      <w:r>
        <w:rPr>
          <w:b/>
          <w:sz w:val="19"/>
        </w:rPr>
        <w:t xml:space="preserve"> </w:t>
      </w:r>
      <w:r>
        <w:rPr>
          <w:b/>
        </w:rPr>
        <w:t xml:space="preserve"> </w:t>
      </w:r>
    </w:p>
    <w:p w14:paraId="050A2654" w14:textId="77777777" w:rsidR="00852E64" w:rsidRDefault="00CB764D">
      <w:pPr>
        <w:numPr>
          <w:ilvl w:val="1"/>
          <w:numId w:val="11"/>
        </w:numPr>
        <w:ind w:right="84" w:hanging="590"/>
      </w:pPr>
      <w:r>
        <w:t xml:space="preserve">Regels inzake het toezicht en de verslagen  </w:t>
      </w:r>
    </w:p>
    <w:p w14:paraId="716D0D46" w14:textId="77777777" w:rsidR="00852E64" w:rsidRDefault="00CB764D">
      <w:pPr>
        <w:numPr>
          <w:ilvl w:val="1"/>
          <w:numId w:val="11"/>
        </w:numPr>
        <w:ind w:right="84" w:hanging="590"/>
      </w:pPr>
      <w:r>
        <w:t xml:space="preserve">Beheers- en </w:t>
      </w:r>
      <w:proofErr w:type="spellStart"/>
      <w:r>
        <w:t>controlesyste</w:t>
      </w:r>
      <w:proofErr w:type="spellEnd"/>
      <w:r>
        <w:t xml:space="preserve">(e)m(en)  </w:t>
      </w:r>
    </w:p>
    <w:p w14:paraId="7FA32F6F" w14:textId="77777777" w:rsidR="00852E64" w:rsidRDefault="00CB764D">
      <w:pPr>
        <w:numPr>
          <w:ilvl w:val="2"/>
          <w:numId w:val="11"/>
        </w:numPr>
        <w:spacing w:after="137"/>
        <w:ind w:hanging="590"/>
      </w:pPr>
      <w:r>
        <w:rPr>
          <w:i/>
        </w:rPr>
        <w:t xml:space="preserve">Rechtvaardiging van de voorgestelde beheersvorm(en), uitvoeringsmechanisme(n) voor financiering, betalingsvoorwaarden en controlestrategie </w:t>
      </w:r>
    </w:p>
    <w:p w14:paraId="325FC304" w14:textId="77777777" w:rsidR="00852E64" w:rsidRDefault="00CB764D">
      <w:pPr>
        <w:numPr>
          <w:ilvl w:val="2"/>
          <w:numId w:val="11"/>
        </w:numPr>
        <w:spacing w:after="114"/>
        <w:ind w:hanging="590"/>
      </w:pPr>
      <w:r>
        <w:rPr>
          <w:i/>
        </w:rPr>
        <w:t xml:space="preserve">Informatie over de geïdentificeerde risico’s en het (de) systeem (systemen) voor interne controle dat is (die zijn) </w:t>
      </w:r>
      <w:r>
        <w:rPr>
          <w:i/>
        </w:rPr>
        <w:t xml:space="preserve">opgezet om die risico’s te beperken </w:t>
      </w:r>
    </w:p>
    <w:p w14:paraId="1EC93683" w14:textId="77777777" w:rsidR="00852E64" w:rsidRDefault="00CB764D">
      <w:pPr>
        <w:numPr>
          <w:ilvl w:val="2"/>
          <w:numId w:val="11"/>
        </w:numPr>
        <w:spacing w:after="114"/>
        <w:ind w:hanging="590"/>
      </w:pPr>
      <w:r>
        <w:rPr>
          <w:i/>
        </w:rPr>
        <w:t xml:space="preserve">Raming en motivering van de kosteneffectiviteit van de controles </w:t>
      </w:r>
    </w:p>
    <w:p w14:paraId="283D1310" w14:textId="77777777" w:rsidR="00852E64" w:rsidRDefault="00CB764D">
      <w:pPr>
        <w:numPr>
          <w:ilvl w:val="1"/>
          <w:numId w:val="11"/>
        </w:numPr>
        <w:ind w:right="84" w:hanging="590"/>
      </w:pPr>
      <w:r>
        <w:t xml:space="preserve">Maatregelen ter voorkoming van fraude en onregelmatigheden  </w:t>
      </w:r>
    </w:p>
    <w:p w14:paraId="4A110DA0" w14:textId="77777777" w:rsidR="00852E64" w:rsidRDefault="00CB764D">
      <w:pPr>
        <w:spacing w:after="0" w:line="259" w:lineRule="auto"/>
        <w:ind w:left="850" w:firstLine="0"/>
        <w:jc w:val="left"/>
      </w:pPr>
      <w:r>
        <w:t xml:space="preserve"> </w:t>
      </w:r>
    </w:p>
    <w:p w14:paraId="0B44918A" w14:textId="77777777" w:rsidR="00852E64" w:rsidRDefault="00CB764D">
      <w:pPr>
        <w:numPr>
          <w:ilvl w:val="0"/>
          <w:numId w:val="11"/>
        </w:numPr>
        <w:spacing w:after="11"/>
        <w:ind w:hanging="850"/>
        <w:jc w:val="left"/>
      </w:pPr>
      <w:r>
        <w:rPr>
          <w:b/>
        </w:rPr>
        <w:t>GERAAMDE</w:t>
      </w:r>
      <w:r>
        <w:rPr>
          <w:b/>
          <w:sz w:val="19"/>
        </w:rPr>
        <w:t xml:space="preserve"> </w:t>
      </w:r>
      <w:r>
        <w:rPr>
          <w:b/>
          <w:sz w:val="19"/>
        </w:rPr>
        <w:tab/>
      </w:r>
      <w:r>
        <w:rPr>
          <w:b/>
        </w:rPr>
        <w:t>FINANCIËLE</w:t>
      </w:r>
      <w:r>
        <w:rPr>
          <w:b/>
          <w:sz w:val="19"/>
        </w:rPr>
        <w:t xml:space="preserve"> </w:t>
      </w:r>
      <w:r>
        <w:rPr>
          <w:b/>
          <w:sz w:val="19"/>
        </w:rPr>
        <w:tab/>
      </w:r>
      <w:r>
        <w:rPr>
          <w:b/>
        </w:rPr>
        <w:t>GEVOLGEN</w:t>
      </w:r>
      <w:r>
        <w:rPr>
          <w:b/>
          <w:sz w:val="19"/>
        </w:rPr>
        <w:t xml:space="preserve"> </w:t>
      </w:r>
      <w:r>
        <w:rPr>
          <w:b/>
          <w:sz w:val="19"/>
        </w:rPr>
        <w:tab/>
      </w:r>
      <w:r>
        <w:rPr>
          <w:b/>
        </w:rPr>
        <w:t>VAN</w:t>
      </w:r>
      <w:r>
        <w:rPr>
          <w:b/>
          <w:sz w:val="19"/>
        </w:rPr>
        <w:t xml:space="preserve"> </w:t>
      </w:r>
      <w:r>
        <w:rPr>
          <w:b/>
          <w:sz w:val="19"/>
        </w:rPr>
        <w:tab/>
      </w:r>
      <w:r>
        <w:rPr>
          <w:b/>
        </w:rPr>
        <w:t>HET</w:t>
      </w:r>
      <w:r>
        <w:rPr>
          <w:b/>
          <w:sz w:val="19"/>
        </w:rPr>
        <w:t xml:space="preserve"> </w:t>
      </w:r>
    </w:p>
    <w:p w14:paraId="60900983" w14:textId="77777777" w:rsidR="00852E64" w:rsidRDefault="00CB764D">
      <w:pPr>
        <w:spacing w:after="110"/>
        <w:ind w:left="860" w:hanging="10"/>
        <w:jc w:val="left"/>
      </w:pPr>
      <w:r>
        <w:rPr>
          <w:b/>
        </w:rPr>
        <w:t>VOORSTEL/INITIATIEF</w:t>
      </w:r>
      <w:r>
        <w:rPr>
          <w:b/>
          <w:sz w:val="19"/>
        </w:rPr>
        <w:t xml:space="preserve"> </w:t>
      </w:r>
      <w:r>
        <w:rPr>
          <w:b/>
        </w:rPr>
        <w:t xml:space="preserve"> </w:t>
      </w:r>
    </w:p>
    <w:p w14:paraId="10C9D124" w14:textId="77777777" w:rsidR="00852E64" w:rsidRDefault="00CB764D">
      <w:pPr>
        <w:numPr>
          <w:ilvl w:val="1"/>
          <w:numId w:val="11"/>
        </w:numPr>
        <w:spacing w:after="10"/>
        <w:ind w:right="84" w:hanging="590"/>
      </w:pPr>
      <w:r>
        <w:lastRenderedPageBreak/>
        <w:t xml:space="preserve">Rubriek(en) </w:t>
      </w:r>
      <w:r>
        <w:tab/>
        <w:t xml:space="preserve">van </w:t>
      </w:r>
      <w:r>
        <w:tab/>
        <w:t xml:space="preserve">het </w:t>
      </w:r>
      <w:r>
        <w:tab/>
        <w:t xml:space="preserve">meerjarig </w:t>
      </w:r>
      <w:r>
        <w:tab/>
        <w:t xml:space="preserve">financieel </w:t>
      </w:r>
      <w:r>
        <w:tab/>
        <w:t xml:space="preserve">kader </w:t>
      </w:r>
      <w:r>
        <w:tab/>
        <w:t xml:space="preserve">en </w:t>
      </w:r>
      <w:r>
        <w:tab/>
        <w:t xml:space="preserve">betrokken </w:t>
      </w:r>
    </w:p>
    <w:p w14:paraId="296910CB" w14:textId="77777777" w:rsidR="00852E64" w:rsidRDefault="00CB764D">
      <w:pPr>
        <w:ind w:left="858" w:right="84"/>
      </w:pPr>
      <w:proofErr w:type="spellStart"/>
      <w:r>
        <w:t>begrotingsonderde</w:t>
      </w:r>
      <w:proofErr w:type="spellEnd"/>
      <w:r>
        <w:t xml:space="preserve">(e)l(en) voor uitgaven  </w:t>
      </w:r>
    </w:p>
    <w:p w14:paraId="3EB616DC" w14:textId="77777777" w:rsidR="00852E64" w:rsidRDefault="00CB764D">
      <w:pPr>
        <w:numPr>
          <w:ilvl w:val="1"/>
          <w:numId w:val="11"/>
        </w:numPr>
        <w:ind w:right="84" w:hanging="590"/>
      </w:pPr>
      <w:r>
        <w:t>Geraamde financiële gevolgen van het voorstel inzake kredieten</w:t>
      </w:r>
      <w:r>
        <w:rPr>
          <w:b/>
        </w:rPr>
        <w:t xml:space="preserve">  </w:t>
      </w:r>
    </w:p>
    <w:p w14:paraId="6A97CAF7" w14:textId="77777777" w:rsidR="00852E64" w:rsidRDefault="00CB764D">
      <w:pPr>
        <w:tabs>
          <w:tab w:val="center" w:pos="3929"/>
        </w:tabs>
        <w:spacing w:after="114"/>
        <w:ind w:left="-15" w:firstLine="0"/>
        <w:jc w:val="left"/>
      </w:pPr>
      <w:r>
        <w:rPr>
          <w:i/>
        </w:rPr>
        <w:t xml:space="preserve"> </w:t>
      </w:r>
      <w:r>
        <w:rPr>
          <w:i/>
        </w:rPr>
        <w:tab/>
        <w:t xml:space="preserve">3.2.1.Samenvatting van de geraamde gevolgen voor de uitgaven  </w:t>
      </w:r>
    </w:p>
    <w:p w14:paraId="5C5245CA" w14:textId="77777777" w:rsidR="00852E64" w:rsidRDefault="00CB764D">
      <w:pPr>
        <w:tabs>
          <w:tab w:val="center" w:pos="3945"/>
        </w:tabs>
        <w:spacing w:after="114"/>
        <w:ind w:left="-15" w:firstLine="0"/>
        <w:jc w:val="left"/>
      </w:pPr>
      <w:r>
        <w:rPr>
          <w:i/>
        </w:rPr>
        <w:t xml:space="preserve"> </w:t>
      </w:r>
      <w:r>
        <w:rPr>
          <w:i/>
        </w:rPr>
        <w:tab/>
        <w:t>3.2.2.Geraamde</w:t>
      </w:r>
      <w:r>
        <w:rPr>
          <w:i/>
        </w:rPr>
        <w:t xml:space="preserve"> output, gefinancierd met operationele kredieten  </w:t>
      </w:r>
    </w:p>
    <w:p w14:paraId="5B4C2AFA" w14:textId="77777777" w:rsidR="00852E64" w:rsidRDefault="00CB764D">
      <w:pPr>
        <w:tabs>
          <w:tab w:val="center" w:pos="4738"/>
        </w:tabs>
        <w:spacing w:after="114"/>
        <w:ind w:left="-15" w:firstLine="0"/>
        <w:jc w:val="left"/>
      </w:pPr>
      <w:r>
        <w:rPr>
          <w:i/>
        </w:rPr>
        <w:t xml:space="preserve"> </w:t>
      </w:r>
      <w:r>
        <w:rPr>
          <w:i/>
        </w:rPr>
        <w:tab/>
        <w:t xml:space="preserve">3.2.3.Samenvatting van de geraamde gevolgen voor de administratieve kredieten </w:t>
      </w:r>
    </w:p>
    <w:p w14:paraId="1419956F" w14:textId="77777777" w:rsidR="00852E64" w:rsidRDefault="00CB764D">
      <w:pPr>
        <w:tabs>
          <w:tab w:val="center" w:pos="4011"/>
        </w:tabs>
        <w:spacing w:after="114"/>
        <w:ind w:left="-15" w:firstLine="0"/>
        <w:jc w:val="left"/>
      </w:pPr>
      <w:r>
        <w:rPr>
          <w:i/>
        </w:rPr>
        <w:t xml:space="preserve"> </w:t>
      </w:r>
      <w:r>
        <w:rPr>
          <w:i/>
        </w:rPr>
        <w:tab/>
        <w:t xml:space="preserve">3.2.4.Verenigbaarheid met het huidige meerjarig financieel kader </w:t>
      </w:r>
    </w:p>
    <w:p w14:paraId="34868A48" w14:textId="77777777" w:rsidR="00852E64" w:rsidRDefault="00CB764D">
      <w:pPr>
        <w:numPr>
          <w:ilvl w:val="1"/>
          <w:numId w:val="12"/>
        </w:numPr>
        <w:spacing w:after="114"/>
        <w:ind w:right="42" w:hanging="590"/>
      </w:pPr>
      <w:r>
        <w:rPr>
          <w:i/>
        </w:rPr>
        <w:t xml:space="preserve">5.Bijdragen van derden  </w:t>
      </w:r>
    </w:p>
    <w:p w14:paraId="2873C686" w14:textId="77777777" w:rsidR="00852E64" w:rsidRDefault="00CB764D">
      <w:pPr>
        <w:numPr>
          <w:ilvl w:val="1"/>
          <w:numId w:val="12"/>
        </w:numPr>
        <w:ind w:right="42" w:hanging="590"/>
      </w:pPr>
      <w:r>
        <w:t>Geraamde gevolgen voor de ontva</w:t>
      </w:r>
      <w:r>
        <w:t>ngsten</w:t>
      </w:r>
      <w:r>
        <w:br w:type="page"/>
      </w:r>
    </w:p>
    <w:p w14:paraId="7C93B866" w14:textId="77777777" w:rsidR="00852E64" w:rsidRDefault="00CB764D">
      <w:pPr>
        <w:pStyle w:val="Kop1"/>
        <w:ind w:right="5"/>
      </w:pPr>
      <w:r>
        <w:lastRenderedPageBreak/>
        <w:t>FINANCIEEL MEMORANDUM</w:t>
      </w:r>
      <w:r>
        <w:rPr>
          <w:b w:val="0"/>
          <w:u w:val="none"/>
        </w:rPr>
        <w:t xml:space="preserve"> </w:t>
      </w:r>
    </w:p>
    <w:p w14:paraId="4A162A53" w14:textId="77777777" w:rsidR="00852E64" w:rsidRDefault="00CB764D">
      <w:pPr>
        <w:numPr>
          <w:ilvl w:val="0"/>
          <w:numId w:val="13"/>
        </w:numPr>
        <w:spacing w:after="110"/>
        <w:ind w:hanging="850"/>
        <w:jc w:val="left"/>
      </w:pPr>
      <w:r>
        <w:rPr>
          <w:b/>
        </w:rPr>
        <w:t>KADER</w:t>
      </w:r>
      <w:r>
        <w:rPr>
          <w:b/>
          <w:sz w:val="19"/>
        </w:rPr>
        <w:t xml:space="preserve"> </w:t>
      </w:r>
      <w:r>
        <w:rPr>
          <w:b/>
        </w:rPr>
        <w:t>VAN</w:t>
      </w:r>
      <w:r>
        <w:rPr>
          <w:b/>
          <w:sz w:val="19"/>
        </w:rPr>
        <w:t xml:space="preserve"> </w:t>
      </w:r>
      <w:r>
        <w:rPr>
          <w:b/>
        </w:rPr>
        <w:t>HET</w:t>
      </w:r>
      <w:r>
        <w:rPr>
          <w:b/>
          <w:sz w:val="19"/>
        </w:rPr>
        <w:t xml:space="preserve"> </w:t>
      </w:r>
      <w:r>
        <w:rPr>
          <w:b/>
        </w:rPr>
        <w:t>VOORSTEL/INITIATIEF</w:t>
      </w:r>
      <w:r>
        <w:rPr>
          <w:b/>
          <w:sz w:val="19"/>
        </w:rPr>
        <w:t xml:space="preserve"> </w:t>
      </w:r>
      <w:r>
        <w:rPr>
          <w:b/>
        </w:rPr>
        <w:t xml:space="preserve"> </w:t>
      </w:r>
    </w:p>
    <w:p w14:paraId="4F628300" w14:textId="77777777" w:rsidR="00852E64" w:rsidRDefault="00CB764D">
      <w:pPr>
        <w:numPr>
          <w:ilvl w:val="1"/>
          <w:numId w:val="13"/>
        </w:numPr>
        <w:spacing w:after="137"/>
        <w:ind w:hanging="850"/>
        <w:jc w:val="left"/>
      </w:pPr>
      <w:r>
        <w:rPr>
          <w:b/>
        </w:rPr>
        <w:t xml:space="preserve">Benaming van het voorstel/initiatief  </w:t>
      </w:r>
    </w:p>
    <w:p w14:paraId="11487078"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 xml:space="preserve">Voorstel voor een verordening van het Europees Parlement en de Raad tot wijziging van Verordening (EU) 2021/953 betreffende een kader voor de afgifte, verificatie en aanvaarding van </w:t>
      </w:r>
      <w:proofErr w:type="spellStart"/>
      <w:r>
        <w:t>interoperabele</w:t>
      </w:r>
      <w:proofErr w:type="spellEnd"/>
      <w:r>
        <w:t xml:space="preserve"> COVID-19-vaccinatie-, test- en herstelcertificaten (digitaa</w:t>
      </w:r>
      <w:r>
        <w:t xml:space="preserve">l EU-COVID-certificaat) teneinde het vrije verkeer tijdens de COVID-19pandemie te faciliteren. </w:t>
      </w:r>
    </w:p>
    <w:p w14:paraId="230F5A6D" w14:textId="77777777" w:rsidR="00852E64" w:rsidRDefault="00CB764D">
      <w:pPr>
        <w:numPr>
          <w:ilvl w:val="1"/>
          <w:numId w:val="13"/>
        </w:numPr>
        <w:spacing w:after="137"/>
        <w:ind w:hanging="850"/>
        <w:jc w:val="left"/>
      </w:pPr>
      <w:r>
        <w:rPr>
          <w:b/>
        </w:rPr>
        <w:t xml:space="preserve">Betrokken beleidsterrein(en)  </w:t>
      </w:r>
    </w:p>
    <w:p w14:paraId="1F0CCF3B" w14:textId="77777777" w:rsidR="00852E64" w:rsidRDefault="00CB764D">
      <w:pPr>
        <w:pBdr>
          <w:top w:val="single" w:sz="4" w:space="0" w:color="000000"/>
          <w:left w:val="single" w:sz="4" w:space="0" w:color="000000"/>
          <w:bottom w:val="single" w:sz="4" w:space="0" w:color="000000"/>
          <w:right w:val="single" w:sz="4" w:space="0" w:color="000000"/>
        </w:pBdr>
        <w:spacing w:after="31" w:line="344" w:lineRule="auto"/>
        <w:ind w:left="845" w:right="2496" w:hanging="10"/>
      </w:pPr>
      <w:r>
        <w:t xml:space="preserve">Vrij verkeer van personen binnen de Europese Unie Herstel en veerkracht </w:t>
      </w:r>
    </w:p>
    <w:p w14:paraId="4976D6C9" w14:textId="77777777" w:rsidR="00852E64" w:rsidRDefault="00CB764D">
      <w:pPr>
        <w:numPr>
          <w:ilvl w:val="1"/>
          <w:numId w:val="13"/>
        </w:numPr>
        <w:spacing w:after="110"/>
        <w:ind w:hanging="850"/>
        <w:jc w:val="left"/>
      </w:pPr>
      <w:r>
        <w:rPr>
          <w:b/>
        </w:rPr>
        <w:t xml:space="preserve">Aard van het voorstel/initiatief  </w:t>
      </w:r>
    </w:p>
    <w:p w14:paraId="6F1ABA61" w14:textId="77777777" w:rsidR="00852E64" w:rsidRDefault="00CB764D">
      <w:pPr>
        <w:numPr>
          <w:ilvl w:val="3"/>
          <w:numId w:val="15"/>
        </w:numPr>
        <w:spacing w:after="110"/>
        <w:ind w:left="1107" w:hanging="257"/>
        <w:jc w:val="left"/>
      </w:pPr>
      <w:r>
        <w:rPr>
          <w:b/>
        </w:rPr>
        <w:t>een nieuwe actie</w:t>
      </w:r>
      <w:r>
        <w:rPr>
          <w:b/>
          <w:sz w:val="22"/>
        </w:rPr>
        <w:t xml:space="preserve">  </w:t>
      </w:r>
    </w:p>
    <w:p w14:paraId="6F6D0183" w14:textId="77777777" w:rsidR="00852E64" w:rsidRDefault="00CB764D">
      <w:pPr>
        <w:numPr>
          <w:ilvl w:val="3"/>
          <w:numId w:val="15"/>
        </w:numPr>
        <w:spacing w:after="110"/>
        <w:ind w:left="1107" w:hanging="257"/>
        <w:jc w:val="left"/>
      </w:pPr>
      <w:r>
        <w:rPr>
          <w:b/>
        </w:rPr>
        <w:t>een nieuwe actie na een proefproject / voorbereidende actie</w:t>
      </w:r>
      <w:r>
        <w:rPr>
          <w:b/>
          <w:vertAlign w:val="superscript"/>
        </w:rPr>
        <w:footnoteReference w:id="36"/>
      </w:r>
      <w:r>
        <w:rPr>
          <w:sz w:val="22"/>
        </w:rPr>
        <w:t xml:space="preserve">  </w:t>
      </w:r>
    </w:p>
    <w:p w14:paraId="43DFFC8B" w14:textId="77777777" w:rsidR="00852E64" w:rsidRDefault="00CB764D">
      <w:pPr>
        <w:spacing w:after="110"/>
        <w:ind w:left="860" w:hanging="10"/>
        <w:jc w:val="left"/>
      </w:pPr>
      <w:r>
        <w:rPr>
          <w:rFonts w:ascii="Wingdings" w:eastAsia="Wingdings" w:hAnsi="Wingdings" w:cs="Wingdings"/>
          <w:sz w:val="22"/>
        </w:rPr>
        <w:t></w:t>
      </w:r>
      <w:r>
        <w:rPr>
          <w:i/>
          <w:sz w:val="22"/>
        </w:rPr>
        <w:t xml:space="preserve"> </w:t>
      </w:r>
      <w:r>
        <w:rPr>
          <w:b/>
        </w:rPr>
        <w:t>de verlenging van een bestaande actie</w:t>
      </w:r>
      <w:r>
        <w:rPr>
          <w:sz w:val="22"/>
        </w:rPr>
        <w:t xml:space="preserve">  </w:t>
      </w:r>
    </w:p>
    <w:p w14:paraId="02E84760" w14:textId="77777777" w:rsidR="00852E64" w:rsidRDefault="00CB764D">
      <w:pPr>
        <w:spacing w:after="110"/>
        <w:ind w:left="860" w:hanging="10"/>
        <w:jc w:val="left"/>
      </w:pPr>
      <w:r>
        <w:rPr>
          <w:rFonts w:ascii="Wingdings" w:eastAsia="Wingdings" w:hAnsi="Wingdings" w:cs="Wingdings"/>
          <w:sz w:val="22"/>
        </w:rPr>
        <w:t></w:t>
      </w:r>
      <w:r>
        <w:rPr>
          <w:i/>
          <w:sz w:val="22"/>
        </w:rPr>
        <w:t xml:space="preserve"> </w:t>
      </w:r>
      <w:r>
        <w:rPr>
          <w:b/>
        </w:rPr>
        <w:t>de samenvoeging of ombuiging van een of meer acties naar een andere/een nieuwe actie</w:t>
      </w:r>
      <w:r>
        <w:t xml:space="preserve">  </w:t>
      </w:r>
    </w:p>
    <w:p w14:paraId="2406F06A" w14:textId="77777777" w:rsidR="00852E64" w:rsidRDefault="00CB764D">
      <w:pPr>
        <w:numPr>
          <w:ilvl w:val="1"/>
          <w:numId w:val="13"/>
        </w:numPr>
        <w:spacing w:after="110"/>
        <w:ind w:hanging="850"/>
        <w:jc w:val="left"/>
      </w:pPr>
      <w:r>
        <w:rPr>
          <w:b/>
        </w:rPr>
        <w:t xml:space="preserve">Doelstellingen </w:t>
      </w:r>
    </w:p>
    <w:p w14:paraId="3941D160" w14:textId="77777777" w:rsidR="00852E64" w:rsidRDefault="00CB764D">
      <w:pPr>
        <w:numPr>
          <w:ilvl w:val="2"/>
          <w:numId w:val="13"/>
        </w:numPr>
        <w:spacing w:after="141"/>
        <w:ind w:hanging="850"/>
      </w:pPr>
      <w:r>
        <w:rPr>
          <w:i/>
        </w:rPr>
        <w:t xml:space="preserve">Algemene doelstelling(en) </w:t>
      </w:r>
    </w:p>
    <w:p w14:paraId="2D0A2991"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Deze verordening heeft tot doel de toepassing van Verordening (EU) 2021/953 met twaalf maanden te verlengen. Bij Verordening (</w:t>
      </w:r>
      <w:r>
        <w:t xml:space="preserve">EU) 2021/953 is een kader vastgesteld voor de afgifte, verificatie en aanvaarding van </w:t>
      </w:r>
      <w:proofErr w:type="spellStart"/>
      <w:r>
        <w:t>interoperabele</w:t>
      </w:r>
      <w:proofErr w:type="spellEnd"/>
      <w:r>
        <w:t xml:space="preserve"> COVID-19vaccinatie-, test- en herstelcertificaten (digitaal EU-COVID-certificaat) teneinde het voor de houders gemakkelijker te maken hun recht van vrij ve</w:t>
      </w:r>
      <w:r>
        <w:t xml:space="preserve">rkeer tijdens de COVID-19-pandemie uit te oefenen. </w:t>
      </w:r>
    </w:p>
    <w:p w14:paraId="79E96368" w14:textId="77777777" w:rsidR="00852E64" w:rsidRDefault="00CB764D">
      <w:pPr>
        <w:numPr>
          <w:ilvl w:val="2"/>
          <w:numId w:val="13"/>
        </w:numPr>
        <w:spacing w:after="142"/>
        <w:ind w:hanging="850"/>
      </w:pPr>
      <w:r>
        <w:rPr>
          <w:i/>
        </w:rPr>
        <w:t xml:space="preserve">Specifieke doelstelling(en) </w:t>
      </w:r>
    </w:p>
    <w:p w14:paraId="099794C8" w14:textId="77777777" w:rsidR="00852E64" w:rsidRDefault="00CB764D">
      <w:pPr>
        <w:pBdr>
          <w:top w:val="single" w:sz="4" w:space="0" w:color="000000"/>
          <w:left w:val="single" w:sz="4" w:space="0" w:color="000000"/>
          <w:bottom w:val="single" w:sz="4" w:space="0" w:color="000000"/>
          <w:right w:val="single" w:sz="4" w:space="0" w:color="000000"/>
        </w:pBdr>
        <w:spacing w:after="97" w:line="259" w:lineRule="auto"/>
        <w:ind w:left="845" w:hanging="10"/>
        <w:jc w:val="left"/>
      </w:pPr>
      <w:r>
        <w:rPr>
          <w:u w:val="single" w:color="000000"/>
        </w:rPr>
        <w:t>Specifieke doelstelling nr. 1</w:t>
      </w:r>
      <w:r>
        <w:t xml:space="preserve"> </w:t>
      </w:r>
    </w:p>
    <w:p w14:paraId="173363D9"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Voortzetting van de werking en handhaving van het bij Verordening (EU) 2021/953 vastgestelde vertrouwenskader voor het digitaal EU-COVID-certifi</w:t>
      </w:r>
      <w:r>
        <w:t xml:space="preserve">caat. </w:t>
      </w:r>
    </w:p>
    <w:p w14:paraId="298A2F3C" w14:textId="77777777" w:rsidR="00852E64" w:rsidRDefault="00CB764D">
      <w:pPr>
        <w:numPr>
          <w:ilvl w:val="2"/>
          <w:numId w:val="13"/>
        </w:numPr>
        <w:spacing w:after="77"/>
        <w:ind w:hanging="850"/>
      </w:pPr>
      <w:r>
        <w:rPr>
          <w:i/>
        </w:rPr>
        <w:t xml:space="preserve">Verwachte </w:t>
      </w:r>
      <w:proofErr w:type="spellStart"/>
      <w:r>
        <w:rPr>
          <w:i/>
        </w:rPr>
        <w:t>resulta</w:t>
      </w:r>
      <w:proofErr w:type="spellEnd"/>
      <w:r>
        <w:rPr>
          <w:i/>
        </w:rPr>
        <w:t xml:space="preserve">(a)t(en) en gevolg(en) </w:t>
      </w:r>
    </w:p>
    <w:p w14:paraId="3542DB80" w14:textId="77777777" w:rsidR="00852E64" w:rsidRDefault="00CB764D">
      <w:pPr>
        <w:spacing w:after="174"/>
        <w:ind w:left="845" w:hanging="10"/>
        <w:jc w:val="left"/>
      </w:pPr>
      <w:r>
        <w:rPr>
          <w:i/>
          <w:sz w:val="20"/>
        </w:rPr>
        <w:t xml:space="preserve">Vermeld de gevolgen die het voorstel/initiatief zou moeten hebben voor de begunstigden/doelgroepen. </w:t>
      </w:r>
    </w:p>
    <w:p w14:paraId="60EB9B02" w14:textId="77777777" w:rsidR="00852E64" w:rsidRDefault="00CB764D">
      <w:pPr>
        <w:pBdr>
          <w:top w:val="single" w:sz="4" w:space="0" w:color="000000"/>
          <w:left w:val="single" w:sz="4" w:space="0" w:color="000000"/>
          <w:right w:val="single" w:sz="4" w:space="0" w:color="000000"/>
        </w:pBdr>
        <w:spacing w:after="120" w:line="238" w:lineRule="auto"/>
        <w:ind w:left="845" w:right="-6" w:hanging="10"/>
      </w:pPr>
      <w:r>
        <w:t xml:space="preserve">Het voorstel betreft de verlenging van het kader voor de afgifte, verificatie en aanvaarding van </w:t>
      </w:r>
      <w:proofErr w:type="spellStart"/>
      <w:r>
        <w:t>interoperabele</w:t>
      </w:r>
      <w:proofErr w:type="spellEnd"/>
      <w:r>
        <w:t xml:space="preserve"> COVID-19-vaccinatie-, test- en herstelcertificaten, teneinde het voor de houders gemakkelijker maken hun recht van vrij verkeer tijdens de COVID</w:t>
      </w:r>
      <w:r>
        <w:t xml:space="preserve">-19-pandemie uit te oefenen. Dankzij de verlenging zullen EU-burgers en hun familieleden die hun recht op vrij verkeer uitoefenen, ook na het verstrijken van de huidige toepassingstermijn van de verordening kunnen aantonen dat zij voldoen aan </w:t>
      </w:r>
      <w:r>
        <w:lastRenderedPageBreak/>
        <w:t>de volksgezon</w:t>
      </w:r>
      <w:r>
        <w:t xml:space="preserve">dheidsvoorschriften die overeenkomstig het EU-recht door de lidstaat van bestemming worden opgelegd.  </w:t>
      </w:r>
    </w:p>
    <w:p w14:paraId="49A68FF1" w14:textId="77777777" w:rsidR="00852E64" w:rsidRDefault="00CB764D">
      <w:pPr>
        <w:pBdr>
          <w:left w:val="single" w:sz="4" w:space="0" w:color="000000"/>
          <w:bottom w:val="single" w:sz="4" w:space="0" w:color="000000"/>
          <w:right w:val="single" w:sz="4" w:space="0" w:color="000000"/>
        </w:pBdr>
        <w:spacing w:after="141"/>
        <w:ind w:left="845" w:hanging="10"/>
      </w:pPr>
      <w:r>
        <w:t>Er zal steun worden verleend voor het onderhouden van de technologische infrastructuur die nodig is voor het kader voor het digitaal EU-COVID-certificaat</w:t>
      </w:r>
      <w:r>
        <w:t xml:space="preserve">. </w:t>
      </w:r>
    </w:p>
    <w:p w14:paraId="15ECDFD4" w14:textId="77777777" w:rsidR="00852E64" w:rsidRDefault="00CB764D">
      <w:pPr>
        <w:numPr>
          <w:ilvl w:val="2"/>
          <w:numId w:val="13"/>
        </w:numPr>
        <w:spacing w:after="77"/>
        <w:ind w:hanging="850"/>
      </w:pPr>
      <w:r>
        <w:rPr>
          <w:i/>
        </w:rPr>
        <w:t xml:space="preserve">Prestatie-indicatoren </w:t>
      </w:r>
    </w:p>
    <w:p w14:paraId="3B53823C" w14:textId="77777777" w:rsidR="00852E64" w:rsidRDefault="00CB764D">
      <w:pPr>
        <w:spacing w:after="174"/>
        <w:ind w:left="845" w:hanging="10"/>
        <w:jc w:val="left"/>
      </w:pPr>
      <w:r>
        <w:rPr>
          <w:i/>
          <w:sz w:val="20"/>
        </w:rPr>
        <w:t xml:space="preserve">Vermeld de indicatoren voor de monitoring van de voortgang en de beoordeling van de resultaten </w:t>
      </w:r>
    </w:p>
    <w:p w14:paraId="0DB816CF" w14:textId="77777777" w:rsidR="00852E64" w:rsidRDefault="00CB764D">
      <w:pPr>
        <w:pBdr>
          <w:top w:val="single" w:sz="4" w:space="0" w:color="000000"/>
          <w:left w:val="single" w:sz="4" w:space="0" w:color="000000"/>
          <w:bottom w:val="single" w:sz="4" w:space="0" w:color="000000"/>
          <w:right w:val="single" w:sz="4" w:space="0" w:color="000000"/>
        </w:pBdr>
        <w:spacing w:after="97" w:line="259" w:lineRule="auto"/>
        <w:ind w:left="845" w:hanging="10"/>
        <w:jc w:val="left"/>
      </w:pPr>
      <w:r>
        <w:rPr>
          <w:u w:val="single" w:color="000000"/>
        </w:rPr>
        <w:t>Systeem operationeel in 2022/2023</w:t>
      </w:r>
      <w:r>
        <w:t xml:space="preserve"> </w:t>
      </w:r>
    </w:p>
    <w:p w14:paraId="6A4FC2F6"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 xml:space="preserve">De Commissie moet ervoor zorgen dat de ondersteunende digitale infrastructuur op EU-niveau voorhanden blijft en doeltreffend wordt beheerd en gemonitord. </w:t>
      </w:r>
    </w:p>
    <w:p w14:paraId="10F74750" w14:textId="77777777" w:rsidR="00852E64" w:rsidRDefault="00CB764D">
      <w:pPr>
        <w:numPr>
          <w:ilvl w:val="1"/>
          <w:numId w:val="13"/>
        </w:numPr>
        <w:spacing w:after="110"/>
        <w:ind w:hanging="850"/>
        <w:jc w:val="left"/>
      </w:pPr>
      <w:r>
        <w:rPr>
          <w:b/>
        </w:rPr>
        <w:t xml:space="preserve">Motivering van het voorstel/initiatief  </w:t>
      </w:r>
    </w:p>
    <w:p w14:paraId="797789C5" w14:textId="77777777" w:rsidR="00852E64" w:rsidRDefault="00CB764D">
      <w:pPr>
        <w:numPr>
          <w:ilvl w:val="2"/>
          <w:numId w:val="13"/>
        </w:numPr>
        <w:spacing w:after="138"/>
        <w:ind w:hanging="850"/>
      </w:pPr>
      <w:r>
        <w:rPr>
          <w:i/>
        </w:rPr>
        <w:t>Behoeften waarin op korte of lange termijn moet worden voorz</w:t>
      </w:r>
      <w:r>
        <w:rPr>
          <w:i/>
        </w:rPr>
        <w:t xml:space="preserve">ien, met een gedetailleerd tijdschema voor de uitrol van het initiatief </w:t>
      </w:r>
    </w:p>
    <w:p w14:paraId="79ED563B"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Het kader voor het digitaal EU-COVID-certificaat bepaalt het formaat en de inhoud van de COVID-19-vaccinatie-, test- en herstelcertificaten. Dat kader moet ervoor zorgen dat de certif</w:t>
      </w:r>
      <w:r>
        <w:t xml:space="preserve">icaten in een </w:t>
      </w:r>
      <w:proofErr w:type="spellStart"/>
      <w:r>
        <w:t>interoperabel</w:t>
      </w:r>
      <w:proofErr w:type="spellEnd"/>
      <w:r>
        <w:t xml:space="preserve"> formaat kunnen worden afgegeven en op betrouwbare wijze kunnen worden geverifieerd wanneer zij door de houder ervan worden overgelegd in andere lidstaten, en vergemakkelijkt op die manier het vrije verkeer binnen de EU. Het kade</w:t>
      </w:r>
      <w:r>
        <w:t xml:space="preserve">r zal van toepassing zijn tot en met 30 juni 2023. </w:t>
      </w:r>
    </w:p>
    <w:p w14:paraId="21120574" w14:textId="77777777" w:rsidR="00852E64" w:rsidRDefault="00CB764D">
      <w:pPr>
        <w:numPr>
          <w:ilvl w:val="2"/>
          <w:numId w:val="13"/>
        </w:numPr>
        <w:spacing w:after="138"/>
        <w:ind w:hanging="850"/>
      </w:pPr>
      <w:r>
        <w:rPr>
          <w:i/>
        </w:rPr>
        <w:t>Toegevoegde waarde van de deelname van de Unie (deze kan het resultaat zijn van verschillende factoren, bijvoorbeeld coördinatiewinst, rechtszekerheid, grotere doeltreffendheid of complementariteit). Voor</w:t>
      </w:r>
      <w:r>
        <w:rPr>
          <w:i/>
        </w:rPr>
        <w:t xml:space="preserve"> de toepassing van dit punt wordt onder “toegevoegde waarde van de deelname van de Unie” verstaan de waarde die een optreden van de Unie oplevert bovenop de waarde die door een optreden van alleen de lidstaat zou zijn gecreëerd. </w:t>
      </w:r>
    </w:p>
    <w:p w14:paraId="4B67FBE5" w14:textId="77777777" w:rsidR="00852E64" w:rsidRDefault="00CB764D">
      <w:pPr>
        <w:pBdr>
          <w:top w:val="single" w:sz="4" w:space="0" w:color="000000"/>
          <w:left w:val="single" w:sz="4" w:space="0" w:color="000000"/>
          <w:bottom w:val="single" w:sz="4" w:space="0" w:color="000000"/>
          <w:right w:val="single" w:sz="4" w:space="0" w:color="000000"/>
        </w:pBdr>
        <w:spacing w:after="109"/>
        <w:ind w:left="845" w:hanging="10"/>
      </w:pPr>
      <w:r>
        <w:t>Redenen voor maatregelen o</w:t>
      </w:r>
      <w:r>
        <w:t xml:space="preserve">p Europees niveau (ex ante): de doelstellingen van dit voorstel (het vrije verkeer binnen de EU gedurende de COVID-19-pandemie vergemakkelijken door een beveiligd en </w:t>
      </w:r>
      <w:proofErr w:type="spellStart"/>
      <w:r>
        <w:t>interoperabel</w:t>
      </w:r>
      <w:proofErr w:type="spellEnd"/>
      <w:r>
        <w:t xml:space="preserve"> systeem voor de afgifte en verificatie van vaccinatie-, test- en herstelcert</w:t>
      </w:r>
      <w:r>
        <w:t xml:space="preserve">ificaten te handhaven), kunnen niet voldoende door de afzonderlijke lidstaten worden verwezenlijkt, maar kunnen vanwege de omvang en de gevolgen van het optreden beter door de EU worden bereikt. Optreden op EU-niveau is dan ook noodzakelijk. </w:t>
      </w:r>
    </w:p>
    <w:p w14:paraId="6F376857"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Verwachte geg</w:t>
      </w:r>
      <w:r>
        <w:t xml:space="preserve">enereerde toegevoegde waarde van de Unie (ex post): het uitblijven van maatregelen op EU-niveau zou er waarschijnlijk toe leiden dat de lidstaten verschillende systemen invoeren, waardoor burgers die hun recht van vrij verkeer uitoefenen, problemen zouden </w:t>
      </w:r>
      <w:r>
        <w:t>ondervinden bij de aanvaarding van hun documenten in andere lidstaten. Met name moet er overeenstemming blijven bestaan over de technische normen die moeten worden toegepast om de interoperabiliteit, beveiliging en verifieerbaarheid van de afgegeven certif</w:t>
      </w:r>
      <w:r>
        <w:t xml:space="preserve">icaten te waarborgen. </w:t>
      </w:r>
    </w:p>
    <w:p w14:paraId="3BAABDE1" w14:textId="77777777" w:rsidR="00852E64" w:rsidRDefault="00CB764D">
      <w:pPr>
        <w:numPr>
          <w:ilvl w:val="2"/>
          <w:numId w:val="13"/>
        </w:numPr>
        <w:spacing w:after="141"/>
        <w:ind w:hanging="850"/>
      </w:pPr>
      <w:r>
        <w:rPr>
          <w:i/>
        </w:rPr>
        <w:t xml:space="preserve">Nuttige ervaring die bij soortgelijke activiteiten in het verleden is opgedaan </w:t>
      </w:r>
    </w:p>
    <w:p w14:paraId="20432659"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lastRenderedPageBreak/>
        <w:t xml:space="preserve">Dit is een voortzetting van een bestaand initiatief uit hoofde van Verordening (EU) 2021/953. </w:t>
      </w:r>
    </w:p>
    <w:p w14:paraId="4B22F45B" w14:textId="77777777" w:rsidR="00852E64" w:rsidRDefault="00CB764D">
      <w:pPr>
        <w:numPr>
          <w:ilvl w:val="2"/>
          <w:numId w:val="13"/>
        </w:numPr>
        <w:spacing w:after="138"/>
        <w:ind w:hanging="850"/>
      </w:pPr>
      <w:r>
        <w:rPr>
          <w:i/>
        </w:rPr>
        <w:t>Verenigbaarheid met het meerjarig financieel kader en even</w:t>
      </w:r>
      <w:r>
        <w:rPr>
          <w:i/>
        </w:rPr>
        <w:t xml:space="preserve">tuele synergie met andere passende instrumenten </w:t>
      </w:r>
    </w:p>
    <w:p w14:paraId="1705209A"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 xml:space="preserve">De Commissie is voornemens de voortzetting van dringende maatregelen via </w:t>
      </w:r>
      <w:proofErr w:type="spellStart"/>
      <w:r>
        <w:t>EUprogramma’s</w:t>
      </w:r>
      <w:proofErr w:type="spellEnd"/>
      <w:r>
        <w:t>, in dit specifieke geval het programma Digitaal Europa, te ondersteunen. De financiering is verenigbaar met het meerjari</w:t>
      </w:r>
      <w:r>
        <w:t xml:space="preserve">g financieel kader 2021-2027. De Commissie zal een passend initiatief nemen om ervoor te zorgen dat de middelen tijdig worden ingezet. </w:t>
      </w:r>
    </w:p>
    <w:p w14:paraId="3AC069BF" w14:textId="77777777" w:rsidR="00852E64" w:rsidRDefault="00CB764D">
      <w:pPr>
        <w:numPr>
          <w:ilvl w:val="2"/>
          <w:numId w:val="13"/>
        </w:numPr>
        <w:spacing w:after="137"/>
        <w:ind w:hanging="850"/>
      </w:pPr>
      <w:r>
        <w:rPr>
          <w:i/>
        </w:rPr>
        <w:t xml:space="preserve">Beoordeling van de verschillende beschikbare financieringsopties, waaronder mogelijkheden voor herschikking </w:t>
      </w:r>
    </w:p>
    <w:p w14:paraId="02A587E7" w14:textId="77777777" w:rsidR="00852E64" w:rsidRDefault="00CB764D">
      <w:pPr>
        <w:pBdr>
          <w:top w:val="single" w:sz="4" w:space="0" w:color="000000"/>
          <w:left w:val="single" w:sz="4" w:space="0" w:color="000000"/>
          <w:bottom w:val="single" w:sz="4" w:space="0" w:color="000000"/>
          <w:right w:val="single" w:sz="4" w:space="0" w:color="000000"/>
        </w:pBdr>
        <w:spacing w:after="109"/>
        <w:ind w:left="845" w:hanging="10"/>
      </w:pPr>
      <w:r>
        <w:t xml:space="preserve">De financiële steun van de Unie kan betrekking hebben op de volgende acties:  </w:t>
      </w:r>
    </w:p>
    <w:p w14:paraId="235B4F49" w14:textId="77777777" w:rsidR="00852E64" w:rsidRDefault="00CB764D">
      <w:pPr>
        <w:pBdr>
          <w:top w:val="single" w:sz="4" w:space="0" w:color="000000"/>
          <w:left w:val="single" w:sz="4" w:space="0" w:color="000000"/>
          <w:bottom w:val="single" w:sz="4" w:space="0" w:color="000000"/>
          <w:right w:val="single" w:sz="4" w:space="0" w:color="000000"/>
        </w:pBdr>
        <w:spacing w:after="97" w:line="259" w:lineRule="auto"/>
        <w:ind w:left="845" w:hanging="10"/>
        <w:jc w:val="left"/>
      </w:pPr>
      <w:r>
        <w:rPr>
          <w:u w:val="single" w:color="000000"/>
        </w:rPr>
        <w:t>Werking en handhaving van EU-systemen ter ondersteuning van interoperabiliteit</w:t>
      </w:r>
      <w:r>
        <w:t xml:space="preserve"> </w:t>
      </w:r>
    </w:p>
    <w:p w14:paraId="00FD5700"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 xml:space="preserve">De Commissie zal middelen uit de kredieten voor het programma Digitaal Europa gebruiken om het initiatief te ondersteunen.  </w:t>
      </w:r>
    </w:p>
    <w:p w14:paraId="11FF5D51" w14:textId="77777777" w:rsidR="00852E64" w:rsidRDefault="00CB764D">
      <w:pPr>
        <w:numPr>
          <w:ilvl w:val="1"/>
          <w:numId w:val="13"/>
        </w:numPr>
        <w:spacing w:after="110"/>
        <w:ind w:hanging="850"/>
        <w:jc w:val="left"/>
      </w:pPr>
      <w:r>
        <w:rPr>
          <w:b/>
        </w:rPr>
        <w:t xml:space="preserve">Duur en financiële gevolgen  </w:t>
      </w:r>
    </w:p>
    <w:p w14:paraId="0CAB9664" w14:textId="77777777" w:rsidR="00852E64" w:rsidRDefault="00CB764D">
      <w:pPr>
        <w:spacing w:after="110"/>
        <w:ind w:left="860" w:hanging="10"/>
        <w:jc w:val="left"/>
      </w:pPr>
      <w:r>
        <w:rPr>
          <w:rFonts w:ascii="Wingdings" w:eastAsia="Wingdings" w:hAnsi="Wingdings" w:cs="Wingdings"/>
        </w:rPr>
        <w:t></w:t>
      </w:r>
      <w:r>
        <w:t xml:space="preserve"> </w:t>
      </w:r>
      <w:r>
        <w:rPr>
          <w:b/>
        </w:rPr>
        <w:t xml:space="preserve">beperkte geldigheidsduur </w:t>
      </w:r>
      <w:r>
        <w:t xml:space="preserve"> </w:t>
      </w:r>
    </w:p>
    <w:p w14:paraId="2DB52E84" w14:textId="77777777" w:rsidR="00852E64" w:rsidRDefault="00CB764D">
      <w:pPr>
        <w:numPr>
          <w:ilvl w:val="3"/>
          <w:numId w:val="14"/>
        </w:numPr>
        <w:ind w:right="152" w:hanging="281"/>
      </w:pPr>
      <w:r>
        <w:rPr>
          <w:rFonts w:ascii="Wingdings" w:eastAsia="Wingdings" w:hAnsi="Wingdings" w:cs="Wingdings"/>
        </w:rPr>
        <w:t></w:t>
      </w:r>
      <w:r>
        <w:t xml:space="preserve"> De gewijzigde verordening zal van toepassing zijn tot en met 30 juni 2</w:t>
      </w:r>
      <w:r>
        <w:t xml:space="preserve">023. </w:t>
      </w:r>
    </w:p>
    <w:p w14:paraId="1AC65848" w14:textId="77777777" w:rsidR="00852E64" w:rsidRDefault="00CB764D">
      <w:pPr>
        <w:numPr>
          <w:ilvl w:val="3"/>
          <w:numId w:val="14"/>
        </w:numPr>
        <w:spacing w:after="0" w:line="348" w:lineRule="auto"/>
        <w:ind w:right="152" w:hanging="281"/>
      </w:pPr>
      <w:r>
        <w:rPr>
          <w:rFonts w:ascii="Wingdings" w:eastAsia="Wingdings" w:hAnsi="Wingdings" w:cs="Wingdings"/>
        </w:rPr>
        <w:t></w:t>
      </w:r>
      <w:r>
        <w:t xml:space="preserve"> Financiële gevolgen vanaf 2022 voor vastleggings- en betalingskredieten.  </w:t>
      </w:r>
      <w:r>
        <w:rPr>
          <w:rFonts w:ascii="Wingdings" w:eastAsia="Wingdings" w:hAnsi="Wingdings" w:cs="Wingdings"/>
        </w:rPr>
        <w:t></w:t>
      </w:r>
      <w:r>
        <w:t xml:space="preserve"> </w:t>
      </w:r>
      <w:r>
        <w:rPr>
          <w:b/>
        </w:rPr>
        <w:t>onbeperkte geldigheidsduur</w:t>
      </w:r>
      <w:r>
        <w:t xml:space="preserve"> </w:t>
      </w:r>
    </w:p>
    <w:p w14:paraId="46358794" w14:textId="77777777" w:rsidR="00852E64" w:rsidRDefault="00CB764D">
      <w:pPr>
        <w:numPr>
          <w:ilvl w:val="1"/>
          <w:numId w:val="13"/>
        </w:numPr>
        <w:spacing w:after="142"/>
        <w:ind w:hanging="850"/>
        <w:jc w:val="left"/>
      </w:pPr>
      <w:r>
        <w:rPr>
          <w:b/>
        </w:rPr>
        <w:t>Beheersvorm(en)</w:t>
      </w:r>
      <w:r>
        <w:rPr>
          <w:b/>
          <w:vertAlign w:val="superscript"/>
        </w:rPr>
        <w:footnoteReference w:id="37"/>
      </w:r>
      <w:r>
        <w:rPr>
          <w:b/>
          <w:vertAlign w:val="superscript"/>
        </w:rPr>
        <w:t xml:space="preserve">  </w:t>
      </w:r>
      <w:r>
        <w:rPr>
          <w:b/>
        </w:rPr>
        <w:t xml:space="preserve"> </w:t>
      </w:r>
    </w:p>
    <w:p w14:paraId="0E9F0A8E" w14:textId="77777777" w:rsidR="00852E64" w:rsidRDefault="00CB764D">
      <w:pPr>
        <w:ind w:left="858" w:right="84"/>
      </w:pPr>
      <w:r>
        <w:rPr>
          <w:rFonts w:ascii="Wingdings" w:eastAsia="Wingdings" w:hAnsi="Wingdings" w:cs="Wingdings"/>
        </w:rPr>
        <w:t></w:t>
      </w:r>
      <w:r>
        <w:rPr>
          <w:i/>
        </w:rPr>
        <w:t xml:space="preserve"> </w:t>
      </w:r>
      <w:r>
        <w:rPr>
          <w:b/>
        </w:rPr>
        <w:t>Direct beheer</w:t>
      </w:r>
      <w:r>
        <w:t xml:space="preserve"> door de Commissie </w:t>
      </w:r>
    </w:p>
    <w:p w14:paraId="066493D9" w14:textId="77777777" w:rsidR="00852E64" w:rsidRDefault="00CB764D">
      <w:pPr>
        <w:numPr>
          <w:ilvl w:val="3"/>
          <w:numId w:val="17"/>
        </w:numPr>
        <w:ind w:right="84" w:hanging="281"/>
      </w:pPr>
      <w:r>
        <w:rPr>
          <w:rFonts w:ascii="Wingdings" w:eastAsia="Wingdings" w:hAnsi="Wingdings" w:cs="Wingdings"/>
        </w:rPr>
        <w:t></w:t>
      </w:r>
      <w:r>
        <w:t xml:space="preserve"> </w:t>
      </w:r>
      <w:r>
        <w:t xml:space="preserve">door haar diensten, waaronder het personeel in de delegaties van de Unie;  </w:t>
      </w:r>
    </w:p>
    <w:p w14:paraId="5B88B064" w14:textId="77777777" w:rsidR="00852E64" w:rsidRDefault="00CB764D">
      <w:pPr>
        <w:numPr>
          <w:ilvl w:val="3"/>
          <w:numId w:val="17"/>
        </w:numPr>
        <w:ind w:right="84" w:hanging="281"/>
      </w:pPr>
      <w:r>
        <w:rPr>
          <w:rFonts w:ascii="Wingdings" w:eastAsia="Wingdings" w:hAnsi="Wingdings" w:cs="Wingdings"/>
        </w:rPr>
        <w:t></w:t>
      </w:r>
      <w:r>
        <w:t xml:space="preserve"> door de uitvoerende agentschappen  </w:t>
      </w:r>
    </w:p>
    <w:p w14:paraId="25E3CDE3" w14:textId="77777777" w:rsidR="00852E64" w:rsidRDefault="00CB764D">
      <w:pPr>
        <w:numPr>
          <w:ilvl w:val="3"/>
          <w:numId w:val="16"/>
        </w:numPr>
        <w:spacing w:after="110"/>
        <w:ind w:left="1124" w:right="42" w:hanging="274"/>
        <w:jc w:val="left"/>
      </w:pPr>
      <w:r>
        <w:rPr>
          <w:b/>
        </w:rPr>
        <w:t>Gedeeld beheer</w:t>
      </w:r>
      <w:r>
        <w:t xml:space="preserve"> met lidstaten  </w:t>
      </w:r>
    </w:p>
    <w:p w14:paraId="2F5E43F9" w14:textId="77777777" w:rsidR="00852E64" w:rsidRDefault="00CB764D">
      <w:pPr>
        <w:numPr>
          <w:ilvl w:val="3"/>
          <w:numId w:val="16"/>
        </w:numPr>
        <w:ind w:left="1124" w:right="42" w:hanging="274"/>
        <w:jc w:val="left"/>
      </w:pPr>
      <w:r>
        <w:rPr>
          <w:b/>
        </w:rPr>
        <w:t>Indirect beheer</w:t>
      </w:r>
      <w:r>
        <w:t xml:space="preserve"> door begrotingsuitvoeringstaken te delegeren aan: </w:t>
      </w:r>
    </w:p>
    <w:p w14:paraId="4E627E60" w14:textId="77777777" w:rsidR="00852E64" w:rsidRDefault="00CB764D">
      <w:pPr>
        <w:numPr>
          <w:ilvl w:val="3"/>
          <w:numId w:val="18"/>
        </w:numPr>
        <w:ind w:right="84" w:hanging="281"/>
      </w:pPr>
      <w:r>
        <w:rPr>
          <w:rFonts w:ascii="Wingdings" w:eastAsia="Wingdings" w:hAnsi="Wingdings" w:cs="Wingdings"/>
        </w:rPr>
        <w:t></w:t>
      </w:r>
      <w:r>
        <w:t xml:space="preserve"> derde landen of de door hen aangewezen org</w:t>
      </w:r>
      <w:r>
        <w:t xml:space="preserve">anen; </w:t>
      </w:r>
    </w:p>
    <w:p w14:paraId="3396F753" w14:textId="77777777" w:rsidR="00852E64" w:rsidRDefault="00CB764D">
      <w:pPr>
        <w:numPr>
          <w:ilvl w:val="3"/>
          <w:numId w:val="18"/>
        </w:numPr>
        <w:ind w:right="84" w:hanging="281"/>
      </w:pPr>
      <w:r>
        <w:rPr>
          <w:rFonts w:ascii="Wingdings" w:eastAsia="Wingdings" w:hAnsi="Wingdings" w:cs="Wingdings"/>
        </w:rPr>
        <w:t></w:t>
      </w:r>
      <w:r>
        <w:t xml:space="preserve"> internationale organisaties en hun agentschappen (geef aan welke); </w:t>
      </w:r>
    </w:p>
    <w:p w14:paraId="419B0BCF" w14:textId="77777777" w:rsidR="00852E64" w:rsidRDefault="00CB764D">
      <w:pPr>
        <w:numPr>
          <w:ilvl w:val="3"/>
          <w:numId w:val="18"/>
        </w:numPr>
        <w:ind w:right="84" w:hanging="281"/>
      </w:pPr>
      <w:r>
        <w:rPr>
          <w:rFonts w:ascii="Wingdings" w:eastAsia="Wingdings" w:hAnsi="Wingdings" w:cs="Wingdings"/>
        </w:rPr>
        <w:t></w:t>
      </w:r>
      <w:r>
        <w:t xml:space="preserve"> de EIB en het Europees Investeringsfonds; </w:t>
      </w:r>
    </w:p>
    <w:p w14:paraId="7420EA2C" w14:textId="77777777" w:rsidR="00852E64" w:rsidRDefault="00CB764D">
      <w:pPr>
        <w:numPr>
          <w:ilvl w:val="3"/>
          <w:numId w:val="18"/>
        </w:numPr>
        <w:ind w:right="84" w:hanging="281"/>
      </w:pPr>
      <w:r>
        <w:rPr>
          <w:rFonts w:ascii="Wingdings" w:eastAsia="Wingdings" w:hAnsi="Wingdings" w:cs="Wingdings"/>
        </w:rPr>
        <w:t></w:t>
      </w:r>
      <w:r>
        <w:t xml:space="preserve"> de in de artikelen 70 en 71 van het Financieel Reglement bedoelde organen; </w:t>
      </w:r>
    </w:p>
    <w:p w14:paraId="2DC4A25B" w14:textId="77777777" w:rsidR="00852E64" w:rsidRDefault="00CB764D">
      <w:pPr>
        <w:numPr>
          <w:ilvl w:val="3"/>
          <w:numId w:val="18"/>
        </w:numPr>
        <w:ind w:right="84" w:hanging="281"/>
      </w:pPr>
      <w:r>
        <w:rPr>
          <w:rFonts w:ascii="Wingdings" w:eastAsia="Wingdings" w:hAnsi="Wingdings" w:cs="Wingdings"/>
        </w:rPr>
        <w:t></w:t>
      </w:r>
      <w:r>
        <w:t xml:space="preserve"> publiekrechtelijke organen; </w:t>
      </w:r>
    </w:p>
    <w:p w14:paraId="6B954703" w14:textId="77777777" w:rsidR="00852E64" w:rsidRDefault="00CB764D">
      <w:pPr>
        <w:numPr>
          <w:ilvl w:val="3"/>
          <w:numId w:val="18"/>
        </w:numPr>
        <w:ind w:right="84" w:hanging="281"/>
      </w:pPr>
      <w:r>
        <w:rPr>
          <w:rFonts w:ascii="Wingdings" w:eastAsia="Wingdings" w:hAnsi="Wingdings" w:cs="Wingdings"/>
        </w:rPr>
        <w:t></w:t>
      </w:r>
      <w:r>
        <w:t xml:space="preserve"> privaatrechtelijke orga</w:t>
      </w:r>
      <w:r>
        <w:t xml:space="preserve">nen met een openbare dienstverleningstaak, voor zover zij voldoende financiële garanties bieden; </w:t>
      </w:r>
    </w:p>
    <w:p w14:paraId="58D222A4" w14:textId="77777777" w:rsidR="00852E64" w:rsidRDefault="00CB764D">
      <w:pPr>
        <w:numPr>
          <w:ilvl w:val="3"/>
          <w:numId w:val="18"/>
        </w:numPr>
        <w:ind w:right="84" w:hanging="281"/>
      </w:pPr>
      <w:r>
        <w:rPr>
          <w:rFonts w:ascii="Wingdings" w:eastAsia="Wingdings" w:hAnsi="Wingdings" w:cs="Wingdings"/>
        </w:rPr>
        <w:lastRenderedPageBreak/>
        <w:t></w:t>
      </w:r>
      <w:r>
        <w:t xml:space="preserve"> privaatrechtelijke organen van een lidstaat waaraan de uitvoering van een publiek-privaat partnerschap is toevertrouwd en die voldoende financiële garanties</w:t>
      </w:r>
      <w:r>
        <w:t xml:space="preserve"> bieden; </w:t>
      </w:r>
    </w:p>
    <w:p w14:paraId="1087E4CB" w14:textId="77777777" w:rsidR="00852E64" w:rsidRDefault="00CB764D">
      <w:pPr>
        <w:numPr>
          <w:ilvl w:val="3"/>
          <w:numId w:val="18"/>
        </w:numPr>
        <w:spacing w:after="81"/>
        <w:ind w:right="84" w:hanging="281"/>
      </w:pPr>
      <w:r>
        <w:rPr>
          <w:rFonts w:ascii="Wingdings" w:eastAsia="Wingdings" w:hAnsi="Wingdings" w:cs="Wingdings"/>
        </w:rPr>
        <w:t></w:t>
      </w:r>
      <w:r>
        <w:t xml:space="preserve"> </w:t>
      </w:r>
      <w:r>
        <w:t xml:space="preserve">personen aan wie de uitvoering van specifieke maatregelen op het gebied van het GBVB in het kader van titel V van het VEU is toevertrouwd en die worden genoemd in de betrokken basishandeling. </w:t>
      </w:r>
    </w:p>
    <w:p w14:paraId="4860F2D9" w14:textId="77777777" w:rsidR="00852E64" w:rsidRDefault="00CB764D">
      <w:pPr>
        <w:numPr>
          <w:ilvl w:val="3"/>
          <w:numId w:val="18"/>
        </w:numPr>
        <w:spacing w:after="159" w:line="259" w:lineRule="auto"/>
        <w:ind w:right="84" w:hanging="281"/>
      </w:pPr>
      <w:r>
        <w:rPr>
          <w:i/>
          <w:sz w:val="18"/>
        </w:rPr>
        <w:t>Verstrek, indien meer dan een beheersvorm is aangekruist, extra</w:t>
      </w:r>
      <w:r>
        <w:rPr>
          <w:i/>
          <w:sz w:val="18"/>
        </w:rPr>
        <w:t xml:space="preserve"> informatie onder “Opmerkingen”. </w:t>
      </w:r>
    </w:p>
    <w:p w14:paraId="4A514406" w14:textId="77777777" w:rsidR="00852E64" w:rsidRDefault="00CB764D">
      <w:pPr>
        <w:spacing w:after="137"/>
        <w:ind w:left="-7" w:right="84"/>
      </w:pPr>
      <w:r>
        <w:t xml:space="preserve">Opmerkingen  </w:t>
      </w:r>
    </w:p>
    <w:p w14:paraId="2AAB882D" w14:textId="77777777" w:rsidR="00852E64" w:rsidRDefault="00CB764D">
      <w:pPr>
        <w:pBdr>
          <w:top w:val="single" w:sz="4" w:space="0" w:color="000000"/>
          <w:left w:val="single" w:sz="4" w:space="0" w:color="000000"/>
          <w:bottom w:val="single" w:sz="4" w:space="0" w:color="000000"/>
          <w:right w:val="single" w:sz="4" w:space="0" w:color="000000"/>
        </w:pBdr>
        <w:spacing w:after="142"/>
        <w:ind w:left="10" w:hanging="10"/>
      </w:pPr>
      <w:r>
        <w:t xml:space="preserve">Geen. </w:t>
      </w:r>
      <w:r>
        <w:br w:type="page"/>
      </w:r>
    </w:p>
    <w:p w14:paraId="1193F2B4" w14:textId="77777777" w:rsidR="00852E64" w:rsidRDefault="00CB764D">
      <w:pPr>
        <w:numPr>
          <w:ilvl w:val="0"/>
          <w:numId w:val="13"/>
        </w:numPr>
        <w:spacing w:after="110"/>
        <w:ind w:hanging="850"/>
        <w:jc w:val="left"/>
      </w:pPr>
      <w:r>
        <w:rPr>
          <w:b/>
        </w:rPr>
        <w:lastRenderedPageBreak/>
        <w:t>BEHEERSMAATREGELEN</w:t>
      </w:r>
      <w:r>
        <w:rPr>
          <w:b/>
          <w:sz w:val="19"/>
        </w:rPr>
        <w:t xml:space="preserve"> </w:t>
      </w:r>
      <w:r>
        <w:rPr>
          <w:b/>
        </w:rPr>
        <w:t xml:space="preserve"> </w:t>
      </w:r>
    </w:p>
    <w:p w14:paraId="73D29A63" w14:textId="77777777" w:rsidR="00852E64" w:rsidRDefault="00CB764D">
      <w:pPr>
        <w:numPr>
          <w:ilvl w:val="1"/>
          <w:numId w:val="13"/>
        </w:numPr>
        <w:spacing w:after="72"/>
        <w:ind w:hanging="850"/>
        <w:jc w:val="left"/>
      </w:pPr>
      <w:r>
        <w:rPr>
          <w:b/>
        </w:rPr>
        <w:t xml:space="preserve">Regels inzake het toezicht en de verslagen  </w:t>
      </w:r>
    </w:p>
    <w:p w14:paraId="7179AE3D" w14:textId="77777777" w:rsidR="00852E64" w:rsidRDefault="00CB764D">
      <w:pPr>
        <w:spacing w:after="174"/>
        <w:ind w:left="845" w:hanging="10"/>
        <w:jc w:val="left"/>
      </w:pPr>
      <w:r>
        <w:rPr>
          <w:i/>
          <w:sz w:val="20"/>
        </w:rPr>
        <w:t xml:space="preserve">Vermeld frequentie en voorwaarden. </w:t>
      </w:r>
    </w:p>
    <w:p w14:paraId="641E581D"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 xml:space="preserve">Acties die financiële steun uit hoofde van dit voorstel genieten, worden aan geregeld toezicht onderworpen. </w:t>
      </w:r>
    </w:p>
    <w:p w14:paraId="7B273769" w14:textId="77777777" w:rsidR="00852E64" w:rsidRDefault="00CB764D">
      <w:pPr>
        <w:numPr>
          <w:ilvl w:val="1"/>
          <w:numId w:val="13"/>
        </w:numPr>
        <w:spacing w:after="110"/>
        <w:ind w:hanging="850"/>
        <w:jc w:val="left"/>
      </w:pPr>
      <w:r>
        <w:rPr>
          <w:b/>
        </w:rPr>
        <w:t xml:space="preserve">Beheers- en </w:t>
      </w:r>
      <w:proofErr w:type="spellStart"/>
      <w:r>
        <w:rPr>
          <w:b/>
        </w:rPr>
        <w:t>controlesyste</w:t>
      </w:r>
      <w:proofErr w:type="spellEnd"/>
      <w:r>
        <w:rPr>
          <w:b/>
        </w:rPr>
        <w:t xml:space="preserve">(e)m(en)  </w:t>
      </w:r>
    </w:p>
    <w:p w14:paraId="2A85A00C" w14:textId="77777777" w:rsidR="00852E64" w:rsidRDefault="00CB764D">
      <w:pPr>
        <w:numPr>
          <w:ilvl w:val="2"/>
          <w:numId w:val="13"/>
        </w:numPr>
        <w:spacing w:after="138"/>
        <w:ind w:hanging="850"/>
      </w:pPr>
      <w:r>
        <w:rPr>
          <w:i/>
        </w:rPr>
        <w:t>Rechtvaardiging van de voorgestelde beheersvorm(en), uitvoeringsmechanisme(n) voor financiering, betalingsvoorw</w:t>
      </w:r>
      <w:r>
        <w:rPr>
          <w:i/>
        </w:rPr>
        <w:t xml:space="preserve">aarden en controlestrategie  </w:t>
      </w:r>
    </w:p>
    <w:p w14:paraId="6359AB39" w14:textId="77777777" w:rsidR="00852E64" w:rsidRDefault="00CB764D">
      <w:pPr>
        <w:pBdr>
          <w:top w:val="single" w:sz="4" w:space="0" w:color="000000"/>
          <w:left w:val="single" w:sz="4" w:space="0" w:color="000000"/>
          <w:bottom w:val="single" w:sz="4" w:space="0" w:color="000000"/>
          <w:right w:val="single" w:sz="4" w:space="0" w:color="000000"/>
        </w:pBdr>
        <w:spacing w:after="97" w:line="259" w:lineRule="auto"/>
        <w:ind w:left="845" w:hanging="10"/>
        <w:jc w:val="left"/>
      </w:pPr>
      <w:r>
        <w:rPr>
          <w:u w:val="single" w:color="000000"/>
        </w:rPr>
        <w:t>Wijze van beheer</w:t>
      </w:r>
      <w:r>
        <w:t xml:space="preserve"> </w:t>
      </w:r>
    </w:p>
    <w:p w14:paraId="020A92C3" w14:textId="77777777" w:rsidR="00852E64" w:rsidRDefault="00CB764D">
      <w:pPr>
        <w:pBdr>
          <w:top w:val="single" w:sz="4" w:space="0" w:color="000000"/>
          <w:left w:val="single" w:sz="4" w:space="0" w:color="000000"/>
          <w:bottom w:val="single" w:sz="4" w:space="0" w:color="000000"/>
          <w:right w:val="single" w:sz="4" w:space="0" w:color="000000"/>
        </w:pBdr>
        <w:spacing w:after="110"/>
        <w:ind w:left="845" w:hanging="10"/>
      </w:pPr>
      <w:r>
        <w:t xml:space="preserve">De acties ter ondersteuning van de doelstellingen van de verordening worden rechtstreeks uitgevoerd overeenkomstig het Financieel Reglement. </w:t>
      </w:r>
    </w:p>
    <w:p w14:paraId="6AACE947" w14:textId="77777777" w:rsidR="00852E64" w:rsidRDefault="00CB764D">
      <w:pPr>
        <w:pBdr>
          <w:top w:val="single" w:sz="4" w:space="0" w:color="000000"/>
          <w:left w:val="single" w:sz="4" w:space="0" w:color="000000"/>
          <w:bottom w:val="single" w:sz="4" w:space="0" w:color="000000"/>
          <w:right w:val="single" w:sz="4" w:space="0" w:color="000000"/>
        </w:pBdr>
        <w:spacing w:after="110"/>
        <w:ind w:left="845" w:hanging="10"/>
      </w:pPr>
      <w:r>
        <w:t>De Commissie verleent, waar nodig en mits gemotiveerd, steun voor de ontwikkeling en de werking van op EU-niveau v</w:t>
      </w:r>
      <w:r>
        <w:t xml:space="preserve">ereiste interoperabiliteitsinfrastructuur. Deze aanpak is volledig conform de beginselen van zuinigheid, efficiëntie en kosteneffectiviteit en wordt daarom het meest geschikt geacht om de doelstellingen van de verordening te verwezenlijken. </w:t>
      </w:r>
    </w:p>
    <w:p w14:paraId="067E299B" w14:textId="77777777" w:rsidR="00852E64" w:rsidRDefault="00CB764D">
      <w:pPr>
        <w:pBdr>
          <w:top w:val="single" w:sz="4" w:space="0" w:color="000000"/>
          <w:left w:val="single" w:sz="4" w:space="0" w:color="000000"/>
          <w:bottom w:val="single" w:sz="4" w:space="0" w:color="000000"/>
          <w:right w:val="single" w:sz="4" w:space="0" w:color="000000"/>
        </w:pBdr>
        <w:spacing w:after="97" w:line="259" w:lineRule="auto"/>
        <w:ind w:left="845" w:hanging="10"/>
        <w:jc w:val="left"/>
      </w:pPr>
      <w:r>
        <w:rPr>
          <w:u w:val="single" w:color="000000"/>
        </w:rPr>
        <w:t>Financieringsi</w:t>
      </w:r>
      <w:r>
        <w:rPr>
          <w:u w:val="single" w:color="000000"/>
        </w:rPr>
        <w:t>nstrumenten</w:t>
      </w:r>
      <w:r>
        <w:t xml:space="preserve"> </w:t>
      </w:r>
    </w:p>
    <w:p w14:paraId="310EDD80" w14:textId="77777777" w:rsidR="00852E64" w:rsidRDefault="00CB764D">
      <w:pPr>
        <w:pBdr>
          <w:top w:val="single" w:sz="4" w:space="0" w:color="000000"/>
          <w:left w:val="single" w:sz="4" w:space="0" w:color="000000"/>
          <w:bottom w:val="single" w:sz="4" w:space="0" w:color="000000"/>
          <w:right w:val="single" w:sz="4" w:space="0" w:color="000000"/>
        </w:pBdr>
        <w:spacing w:after="109"/>
        <w:ind w:left="845" w:hanging="10"/>
      </w:pPr>
      <w:r>
        <w:t xml:space="preserve">De acties voor het verwezenlijken van de doelstellingen van de verordening zullen worden gefinancierd uit het programma Digitaal Europa.  </w:t>
      </w:r>
    </w:p>
    <w:p w14:paraId="22544833" w14:textId="77777777" w:rsidR="00852E64" w:rsidRDefault="00CB764D">
      <w:pPr>
        <w:pBdr>
          <w:top w:val="single" w:sz="4" w:space="0" w:color="000000"/>
          <w:left w:val="single" w:sz="4" w:space="0" w:color="000000"/>
          <w:bottom w:val="single" w:sz="4" w:space="0" w:color="000000"/>
          <w:right w:val="single" w:sz="4" w:space="0" w:color="000000"/>
        </w:pBdr>
        <w:spacing w:after="97" w:line="259" w:lineRule="auto"/>
        <w:ind w:left="845" w:hanging="10"/>
        <w:jc w:val="left"/>
      </w:pPr>
      <w:r>
        <w:rPr>
          <w:u w:val="single" w:color="000000"/>
        </w:rPr>
        <w:t>Controlestrategieën</w:t>
      </w:r>
      <w:r>
        <w:t xml:space="preserve"> </w:t>
      </w:r>
    </w:p>
    <w:p w14:paraId="1662980F" w14:textId="77777777" w:rsidR="00852E64" w:rsidRDefault="00CB764D">
      <w:pPr>
        <w:pBdr>
          <w:top w:val="single" w:sz="4" w:space="0" w:color="000000"/>
          <w:left w:val="single" w:sz="4" w:space="0" w:color="000000"/>
          <w:bottom w:val="single" w:sz="4" w:space="0" w:color="000000"/>
          <w:right w:val="single" w:sz="4" w:space="0" w:color="000000"/>
        </w:pBdr>
        <w:spacing w:after="117" w:line="241" w:lineRule="auto"/>
        <w:ind w:left="835" w:firstLine="0"/>
        <w:jc w:val="left"/>
      </w:pPr>
      <w:r>
        <w:t xml:space="preserve">In de controlestrategieën zal rekening worden gehouden met het risico van het desbetreffende </w:t>
      </w:r>
      <w:r>
        <w:tab/>
        <w:t xml:space="preserve">uitvoeringsmechanisme </w:t>
      </w:r>
      <w:r>
        <w:tab/>
        <w:t xml:space="preserve">en </w:t>
      </w:r>
      <w:r>
        <w:tab/>
        <w:t xml:space="preserve">de </w:t>
      </w:r>
      <w:r>
        <w:tab/>
        <w:t xml:space="preserve">desbetreffende financieringsinstrumenten. </w:t>
      </w:r>
    </w:p>
    <w:p w14:paraId="5F702E85" w14:textId="77777777" w:rsidR="00852E64" w:rsidRDefault="00CB764D">
      <w:pPr>
        <w:pBdr>
          <w:top w:val="single" w:sz="4" w:space="0" w:color="000000"/>
          <w:left w:val="single" w:sz="4" w:space="0" w:color="000000"/>
          <w:bottom w:val="single" w:sz="4" w:space="0" w:color="000000"/>
          <w:right w:val="single" w:sz="4" w:space="0" w:color="000000"/>
        </w:pBdr>
        <w:spacing w:after="110"/>
        <w:ind w:left="845" w:hanging="10"/>
      </w:pPr>
      <w:r>
        <w:t xml:space="preserve">Voor subsidies zal de controlestrategie dienovereenkomstig worden opgezet. De strategie </w:t>
      </w:r>
      <w:r>
        <w:t xml:space="preserve">zal in overeenstemming met het Financieel Reglement gericht zijn op drie hoofdfasen van de uitvoering van subsidies: </w:t>
      </w:r>
    </w:p>
    <w:p w14:paraId="6DB5918F" w14:textId="77777777" w:rsidR="00852E64" w:rsidRDefault="00CB764D">
      <w:pPr>
        <w:numPr>
          <w:ilvl w:val="0"/>
          <w:numId w:val="19"/>
        </w:numPr>
        <w:pBdr>
          <w:top w:val="single" w:sz="4" w:space="0" w:color="000000"/>
          <w:left w:val="single" w:sz="4" w:space="0" w:color="000000"/>
          <w:bottom w:val="single" w:sz="4" w:space="0" w:color="000000"/>
          <w:right w:val="single" w:sz="4" w:space="0" w:color="000000"/>
        </w:pBdr>
        <w:spacing w:after="110"/>
        <w:ind w:hanging="10"/>
      </w:pPr>
      <w:r>
        <w:t xml:space="preserve">de organisatie van oproepen en de selectie van voorstellen die aansluiten op de beleidsdoelstellingen van de verordening; </w:t>
      </w:r>
    </w:p>
    <w:p w14:paraId="699E14B5" w14:textId="77777777" w:rsidR="00852E64" w:rsidRDefault="00CB764D">
      <w:pPr>
        <w:numPr>
          <w:ilvl w:val="0"/>
          <w:numId w:val="19"/>
        </w:numPr>
        <w:pBdr>
          <w:top w:val="single" w:sz="4" w:space="0" w:color="000000"/>
          <w:left w:val="single" w:sz="4" w:space="0" w:color="000000"/>
          <w:bottom w:val="single" w:sz="4" w:space="0" w:color="000000"/>
          <w:right w:val="single" w:sz="4" w:space="0" w:color="000000"/>
        </w:pBdr>
        <w:spacing w:after="174"/>
        <w:ind w:hanging="10"/>
      </w:pPr>
      <w:r>
        <w:t>operationele, m</w:t>
      </w:r>
      <w:r>
        <w:t xml:space="preserve">onitoring- en ex-ante-controles van de uitvoering van projecten, overheidsopdrachten, voorschotten, tussentijdse en saldobetalingen. c. ex-post-controles van projecten en betalingen. </w:t>
      </w:r>
    </w:p>
    <w:p w14:paraId="708D4409" w14:textId="77777777" w:rsidR="00852E64" w:rsidRDefault="00CB764D">
      <w:pPr>
        <w:spacing w:after="137"/>
        <w:ind w:left="835" w:hanging="850"/>
      </w:pPr>
      <w:r>
        <w:rPr>
          <w:i/>
        </w:rPr>
        <w:t>2.2.2 Informatie over de geïdentificeerde risico’s en het (de) systeem (</w:t>
      </w:r>
      <w:r>
        <w:rPr>
          <w:i/>
        </w:rPr>
        <w:t xml:space="preserve">systemen) voor interne controle dat is (die zijn) opgezet om die risico’s te beperken </w:t>
      </w:r>
    </w:p>
    <w:p w14:paraId="7677F6C4" w14:textId="77777777" w:rsidR="00852E64" w:rsidRDefault="00CB764D">
      <w:pPr>
        <w:pBdr>
          <w:top w:val="single" w:sz="4" w:space="0" w:color="000000"/>
          <w:left w:val="single" w:sz="4" w:space="0" w:color="000000"/>
          <w:right w:val="single" w:sz="4" w:space="0" w:color="000000"/>
        </w:pBdr>
        <w:spacing w:after="120" w:line="238" w:lineRule="auto"/>
        <w:ind w:left="845" w:right="-6" w:hanging="10"/>
      </w:pPr>
      <w:r>
        <w:t>Een van belangrijkste controlefuncties voor het programma bestaat erin dat de nadruk wordt gelegd op de beleidsdoelstellingen en dat in dat verband rekening wordt gehouden met de doelstellingen voor interne controle (wettigheid en rechtmatigheid, efficiënt</w:t>
      </w:r>
      <w:r>
        <w:t xml:space="preserve">ie van controles en kosteneffectiviteit). Het doel is te zorgen voor betrokkenheid van alle actoren, passende budgettaire flexibiliteit en consistente ex-ante- en ex-post-controles, waarbij differentiatie naar risico's kan plaatsvinden. </w:t>
      </w:r>
    </w:p>
    <w:p w14:paraId="7342B3D0" w14:textId="77777777" w:rsidR="00852E64" w:rsidRDefault="00CB764D">
      <w:pPr>
        <w:pBdr>
          <w:top w:val="single" w:sz="4" w:space="0" w:color="000000"/>
          <w:left w:val="single" w:sz="4" w:space="0" w:color="000000"/>
          <w:right w:val="single" w:sz="4" w:space="0" w:color="000000"/>
        </w:pBdr>
        <w:spacing w:after="120" w:line="238" w:lineRule="auto"/>
        <w:ind w:left="845" w:right="-6" w:hanging="10"/>
      </w:pPr>
      <w:r>
        <w:lastRenderedPageBreak/>
        <w:t xml:space="preserve">Het bestaande </w:t>
      </w:r>
      <w:proofErr w:type="spellStart"/>
      <w:r>
        <w:t>inte</w:t>
      </w:r>
      <w:r>
        <w:t>rnecontrolesysteem</w:t>
      </w:r>
      <w:proofErr w:type="spellEnd"/>
      <w:r>
        <w:t xml:space="preserve"> van de Commissie is van toepassing om ervoor te zorgen dat de middelen die beschikbaar zijn in het kader van het programma Digitaal Europa correct en in overeenstemming met de relevante wetgeving worden gebruikt. </w:t>
      </w:r>
    </w:p>
    <w:p w14:paraId="60F92114" w14:textId="77777777" w:rsidR="00852E64" w:rsidRDefault="00CB764D">
      <w:pPr>
        <w:pBdr>
          <w:left w:val="single" w:sz="4" w:space="0" w:color="000000"/>
          <w:bottom w:val="single" w:sz="4" w:space="0" w:color="000000"/>
          <w:right w:val="single" w:sz="4" w:space="0" w:color="000000"/>
        </w:pBdr>
        <w:spacing w:after="108"/>
        <w:ind w:left="845" w:hanging="10"/>
      </w:pPr>
      <w:r>
        <w:t>Het huidige systeem bes</w:t>
      </w:r>
      <w:r>
        <w:t xml:space="preserve">taat uit de volgende componenten: </w:t>
      </w:r>
    </w:p>
    <w:p w14:paraId="5076F978" w14:textId="77777777" w:rsidR="00852E64" w:rsidRDefault="00CB764D">
      <w:pPr>
        <w:numPr>
          <w:ilvl w:val="0"/>
          <w:numId w:val="20"/>
        </w:numPr>
        <w:pBdr>
          <w:left w:val="single" w:sz="4" w:space="0" w:color="000000"/>
          <w:bottom w:val="single" w:sz="4" w:space="0" w:color="000000"/>
          <w:right w:val="single" w:sz="4" w:space="0" w:color="000000"/>
        </w:pBdr>
        <w:spacing w:after="108"/>
        <w:ind w:left="1061" w:hanging="226"/>
      </w:pPr>
      <w:r>
        <w:t xml:space="preserve">Het interne controleteam binnen DG CONNECT richt zich op de naleving van de geldende administratieve procedures en wetgeving. Voor dit doel wordt gebruikgemaakt van het </w:t>
      </w:r>
      <w:proofErr w:type="spellStart"/>
      <w:r>
        <w:t>internecontrolekader</w:t>
      </w:r>
      <w:proofErr w:type="spellEnd"/>
      <w:r>
        <w:t xml:space="preserve"> van de Commissie. Andere bij de</w:t>
      </w:r>
      <w:r>
        <w:t xml:space="preserve"> uitvoering van het initiatief betrokken diensten van de Commissie zullen eveneens dat controlekader toepassen. </w:t>
      </w:r>
    </w:p>
    <w:p w14:paraId="7F4D5E6F" w14:textId="77777777" w:rsidR="00852E64" w:rsidRDefault="00CB764D">
      <w:pPr>
        <w:numPr>
          <w:ilvl w:val="0"/>
          <w:numId w:val="20"/>
        </w:numPr>
        <w:pBdr>
          <w:left w:val="single" w:sz="4" w:space="0" w:color="000000"/>
          <w:bottom w:val="single" w:sz="4" w:space="0" w:color="000000"/>
          <w:right w:val="single" w:sz="4" w:space="0" w:color="000000"/>
        </w:pBdr>
        <w:spacing w:after="108"/>
        <w:ind w:left="1061" w:hanging="226"/>
      </w:pPr>
      <w:r>
        <w:t>Er vindt regelmatig een externe audit van de in het kader van deze verordening toegekende subsidies en contracten plaats en deze audit wordt vo</w:t>
      </w:r>
      <w:r>
        <w:t xml:space="preserve">lledig geïntegreerd in de jaarlijkse auditplannen. </w:t>
      </w:r>
    </w:p>
    <w:p w14:paraId="562CD377" w14:textId="77777777" w:rsidR="00852E64" w:rsidRDefault="00CB764D">
      <w:pPr>
        <w:numPr>
          <w:ilvl w:val="0"/>
          <w:numId w:val="20"/>
        </w:numPr>
        <w:pBdr>
          <w:left w:val="single" w:sz="4" w:space="0" w:color="000000"/>
          <w:bottom w:val="single" w:sz="4" w:space="0" w:color="000000"/>
          <w:right w:val="single" w:sz="4" w:space="0" w:color="000000"/>
        </w:pBdr>
        <w:spacing w:after="108"/>
        <w:ind w:left="1061" w:hanging="226"/>
      </w:pPr>
      <w:r>
        <w:t xml:space="preserve">Er vindt een externe evaluatie van de algemene activiteiten plaats. </w:t>
      </w:r>
    </w:p>
    <w:p w14:paraId="10B961E9" w14:textId="77777777" w:rsidR="00852E64" w:rsidRDefault="00CB764D">
      <w:pPr>
        <w:pBdr>
          <w:left w:val="single" w:sz="4" w:space="0" w:color="000000"/>
          <w:bottom w:val="single" w:sz="4" w:space="0" w:color="000000"/>
          <w:right w:val="single" w:sz="4" w:space="0" w:color="000000"/>
        </w:pBdr>
        <w:spacing w:after="141"/>
        <w:ind w:left="845" w:hanging="10"/>
      </w:pPr>
      <w:r>
        <w:t xml:space="preserve">Het Europees Bureau voor fraudebestrijding (OLAF) en de Rekenkamer kunnen een audit van de uitgevoerde acties verrichten. </w:t>
      </w:r>
    </w:p>
    <w:p w14:paraId="32EDEDC7" w14:textId="77777777" w:rsidR="00852E64" w:rsidRDefault="00CB764D">
      <w:pPr>
        <w:spacing w:after="138"/>
        <w:ind w:left="835" w:hanging="850"/>
      </w:pPr>
      <w:r>
        <w:rPr>
          <w:i/>
        </w:rPr>
        <w:t>2.2.3 Raming</w:t>
      </w:r>
      <w:r>
        <w:rPr>
          <w:i/>
        </w:rPr>
        <w:t xml:space="preserve"> en motivering van de kosteneffectiviteit van de controles (verhouding van de controlekosten tot de waarde van de desbetreffende financiële middelen) en evaluatie van het verwachte foutenrisico (bij betaling en bij afsluiting).  </w:t>
      </w:r>
    </w:p>
    <w:p w14:paraId="6CC7C5BB" w14:textId="77777777" w:rsidR="00852E64" w:rsidRDefault="00CB764D">
      <w:pPr>
        <w:pBdr>
          <w:top w:val="single" w:sz="4" w:space="0" w:color="000000"/>
          <w:left w:val="single" w:sz="4" w:space="0" w:color="000000"/>
          <w:bottom w:val="single" w:sz="4" w:space="0" w:color="000000"/>
          <w:right w:val="single" w:sz="4" w:space="0" w:color="000000"/>
        </w:pBdr>
        <w:spacing w:after="97" w:line="259" w:lineRule="auto"/>
        <w:ind w:left="845" w:hanging="10"/>
        <w:jc w:val="left"/>
      </w:pPr>
      <w:r>
        <w:rPr>
          <w:u w:val="single" w:color="000000"/>
        </w:rPr>
        <w:t>Geschat foutenpercentage</w:t>
      </w:r>
      <w:r>
        <w:t xml:space="preserve"> </w:t>
      </w:r>
    </w:p>
    <w:p w14:paraId="46F979FD"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Het doel is om het restfoutenpercentage onder de drempel van 2 % te houden voor alle uitgaven die verband houden met de uitvoering van de maatregelen ter verwezenlijking van het doel van de verordening. Tegelijkertijd moet de controlelast voor de lidstaten</w:t>
      </w:r>
      <w:r>
        <w:t xml:space="preserve"> worden beperkt om het juiste evenwicht te bereiken tussen de wettigheids- en de regelmatigheidsdoelstelling en andere doelstellingen, zoals de doeltreffendheid van het kader voor het digitaal EU-COVID-certificaat. </w:t>
      </w:r>
    </w:p>
    <w:p w14:paraId="6BC9BDD8" w14:textId="77777777" w:rsidR="00852E64" w:rsidRDefault="00CB764D">
      <w:pPr>
        <w:tabs>
          <w:tab w:val="center" w:pos="4067"/>
        </w:tabs>
        <w:spacing w:after="72"/>
        <w:ind w:left="-15" w:firstLine="0"/>
        <w:jc w:val="left"/>
      </w:pPr>
      <w:r>
        <w:rPr>
          <w:b/>
        </w:rPr>
        <w:t xml:space="preserve">2.3. </w:t>
      </w:r>
      <w:r>
        <w:rPr>
          <w:b/>
        </w:rPr>
        <w:tab/>
        <w:t>Maatregelen ter voorkoming van fra</w:t>
      </w:r>
      <w:r>
        <w:rPr>
          <w:b/>
        </w:rPr>
        <w:t xml:space="preserve">ude en onregelmatigheden  </w:t>
      </w:r>
    </w:p>
    <w:p w14:paraId="3584E6A1" w14:textId="77777777" w:rsidR="00852E64" w:rsidRDefault="00CB764D">
      <w:pPr>
        <w:spacing w:after="174"/>
        <w:ind w:left="845" w:hanging="10"/>
        <w:jc w:val="left"/>
      </w:pPr>
      <w:r>
        <w:rPr>
          <w:i/>
          <w:sz w:val="20"/>
        </w:rPr>
        <w:t xml:space="preserve">Vermeld de bestaande en geplande preventie- en beschermingsmaatregelen, bijvoorbeeld in het kader van de fraudebestrijdingsstrategie. </w:t>
      </w:r>
    </w:p>
    <w:p w14:paraId="46907C57" w14:textId="77777777" w:rsidR="00852E64" w:rsidRDefault="00CB764D">
      <w:pPr>
        <w:pBdr>
          <w:top w:val="single" w:sz="4" w:space="0" w:color="000000"/>
          <w:left w:val="single" w:sz="4" w:space="0" w:color="000000"/>
          <w:bottom w:val="single" w:sz="4" w:space="0" w:color="000000"/>
          <w:right w:val="single" w:sz="4" w:space="0" w:color="000000"/>
        </w:pBdr>
        <w:spacing w:after="109"/>
        <w:ind w:left="845" w:hanging="10"/>
      </w:pPr>
      <w:r>
        <w:t>DG CONNECT zal fraude in alle stadia van het beheersproces krachtig bestrijden. Het DG heeft e</w:t>
      </w:r>
      <w:r>
        <w:t xml:space="preserve">en uitgebreide fraudebestrijdingsstrategie voor alle belangrijke zakelijke activiteiten en geconstateerde frauderisico’s ontwikkeld en voert die strategie uit. Daartoe behoort versterkt gebruik van inlichtingen door middel van </w:t>
      </w:r>
      <w:proofErr w:type="spellStart"/>
      <w:r>
        <w:t>ITtools</w:t>
      </w:r>
      <w:proofErr w:type="spellEnd"/>
      <w:r>
        <w:t xml:space="preserve"> (met name op het gebi</w:t>
      </w:r>
      <w:r>
        <w:t xml:space="preserve">ed van subsidiebeheer) en permanente opleiding en voorlichting van het personeel. In algemene zin wordt met de volledige reeks voorgestelde controlemaatregelen ook gestreefd naar een positief effect op de fraudebestrijding.  </w:t>
      </w:r>
    </w:p>
    <w:p w14:paraId="2FFEE4E2" w14:textId="77777777" w:rsidR="00852E64" w:rsidRDefault="00CB764D">
      <w:pPr>
        <w:pBdr>
          <w:top w:val="single" w:sz="4" w:space="0" w:color="000000"/>
          <w:left w:val="single" w:sz="4" w:space="0" w:color="000000"/>
          <w:bottom w:val="single" w:sz="4" w:space="0" w:color="000000"/>
          <w:right w:val="single" w:sz="4" w:space="0" w:color="000000"/>
        </w:pBdr>
        <w:spacing w:after="142"/>
        <w:ind w:left="845" w:hanging="10"/>
      </w:pPr>
      <w:r>
        <w:t xml:space="preserve">De diensten van de Commissie, </w:t>
      </w:r>
      <w:r>
        <w:t xml:space="preserve">inclusief OLAF, kunnen op grond van de wetgeving belangrijke controles uitvoeren, waaronder audits en/of controles ter plaatse, waarbij gebruikt wordt gemaakt van de door OLAF aanbevolen standaardbepalingen. </w:t>
      </w:r>
    </w:p>
    <w:p w14:paraId="609F6C52" w14:textId="77777777" w:rsidR="00852E64" w:rsidRDefault="00CB764D">
      <w:pPr>
        <w:numPr>
          <w:ilvl w:val="0"/>
          <w:numId w:val="21"/>
        </w:numPr>
        <w:spacing w:after="11"/>
        <w:ind w:hanging="850"/>
        <w:jc w:val="left"/>
      </w:pPr>
      <w:r>
        <w:rPr>
          <w:b/>
        </w:rPr>
        <w:t>GERAAMDE</w:t>
      </w:r>
      <w:r>
        <w:rPr>
          <w:b/>
          <w:sz w:val="19"/>
        </w:rPr>
        <w:t xml:space="preserve"> </w:t>
      </w:r>
      <w:r>
        <w:rPr>
          <w:b/>
          <w:sz w:val="19"/>
        </w:rPr>
        <w:tab/>
      </w:r>
      <w:r>
        <w:rPr>
          <w:b/>
        </w:rPr>
        <w:t>FINANCIËLE</w:t>
      </w:r>
      <w:r>
        <w:rPr>
          <w:b/>
          <w:sz w:val="19"/>
        </w:rPr>
        <w:t xml:space="preserve"> </w:t>
      </w:r>
      <w:r>
        <w:rPr>
          <w:b/>
          <w:sz w:val="19"/>
        </w:rPr>
        <w:tab/>
      </w:r>
      <w:r>
        <w:rPr>
          <w:b/>
        </w:rPr>
        <w:t>GEVOLGEN</w:t>
      </w:r>
      <w:r>
        <w:rPr>
          <w:b/>
          <w:sz w:val="19"/>
        </w:rPr>
        <w:t xml:space="preserve"> </w:t>
      </w:r>
      <w:r>
        <w:rPr>
          <w:b/>
          <w:sz w:val="19"/>
        </w:rPr>
        <w:tab/>
      </w:r>
      <w:r>
        <w:rPr>
          <w:b/>
        </w:rPr>
        <w:t>VAN</w:t>
      </w:r>
      <w:r>
        <w:rPr>
          <w:b/>
          <w:sz w:val="19"/>
        </w:rPr>
        <w:t xml:space="preserve"> </w:t>
      </w:r>
      <w:r>
        <w:rPr>
          <w:b/>
          <w:sz w:val="19"/>
        </w:rPr>
        <w:tab/>
      </w:r>
      <w:r>
        <w:rPr>
          <w:b/>
        </w:rPr>
        <w:t>HET</w:t>
      </w:r>
      <w:r>
        <w:rPr>
          <w:b/>
          <w:sz w:val="19"/>
        </w:rPr>
        <w:t xml:space="preserve"> </w:t>
      </w:r>
    </w:p>
    <w:p w14:paraId="5F0B64CC" w14:textId="77777777" w:rsidR="00852E64" w:rsidRDefault="00CB764D">
      <w:pPr>
        <w:spacing w:after="110"/>
        <w:ind w:left="860" w:hanging="10"/>
        <w:jc w:val="left"/>
      </w:pPr>
      <w:r>
        <w:rPr>
          <w:b/>
        </w:rPr>
        <w:t>VOORSTEL/INITIATIEF</w:t>
      </w:r>
      <w:r>
        <w:rPr>
          <w:b/>
          <w:sz w:val="19"/>
        </w:rPr>
        <w:t xml:space="preserve"> </w:t>
      </w:r>
      <w:r>
        <w:rPr>
          <w:b/>
        </w:rPr>
        <w:t xml:space="preserve"> </w:t>
      </w:r>
    </w:p>
    <w:p w14:paraId="5326CC3C" w14:textId="77777777" w:rsidR="00852E64" w:rsidRDefault="00CB764D">
      <w:pPr>
        <w:numPr>
          <w:ilvl w:val="1"/>
          <w:numId w:val="21"/>
        </w:numPr>
        <w:spacing w:after="11"/>
        <w:ind w:hanging="850"/>
        <w:jc w:val="left"/>
      </w:pPr>
      <w:r>
        <w:rPr>
          <w:b/>
        </w:rPr>
        <w:t xml:space="preserve">Rubriek(en) </w:t>
      </w:r>
      <w:r>
        <w:rPr>
          <w:b/>
        </w:rPr>
        <w:tab/>
        <w:t xml:space="preserve">van </w:t>
      </w:r>
      <w:r>
        <w:rPr>
          <w:b/>
        </w:rPr>
        <w:tab/>
        <w:t xml:space="preserve">het </w:t>
      </w:r>
      <w:r>
        <w:rPr>
          <w:b/>
        </w:rPr>
        <w:tab/>
        <w:t xml:space="preserve">meerjarig </w:t>
      </w:r>
      <w:r>
        <w:rPr>
          <w:b/>
        </w:rPr>
        <w:tab/>
        <w:t xml:space="preserve">financieel </w:t>
      </w:r>
      <w:r>
        <w:rPr>
          <w:b/>
        </w:rPr>
        <w:tab/>
        <w:t xml:space="preserve">kader </w:t>
      </w:r>
      <w:r>
        <w:rPr>
          <w:b/>
        </w:rPr>
        <w:tab/>
        <w:t xml:space="preserve">en </w:t>
      </w:r>
      <w:r>
        <w:rPr>
          <w:b/>
        </w:rPr>
        <w:tab/>
        <w:t xml:space="preserve">betrokken </w:t>
      </w:r>
    </w:p>
    <w:p w14:paraId="127609BE" w14:textId="77777777" w:rsidR="00852E64" w:rsidRDefault="00CB764D">
      <w:pPr>
        <w:spacing w:after="110"/>
        <w:ind w:left="860" w:hanging="10"/>
        <w:jc w:val="left"/>
      </w:pPr>
      <w:proofErr w:type="spellStart"/>
      <w:r>
        <w:rPr>
          <w:b/>
        </w:rPr>
        <w:t>begrotingsonderde</w:t>
      </w:r>
      <w:proofErr w:type="spellEnd"/>
      <w:r>
        <w:rPr>
          <w:b/>
        </w:rPr>
        <w:t xml:space="preserve">(e)l(en) voor uitgaven  </w:t>
      </w:r>
    </w:p>
    <w:p w14:paraId="55607FBC" w14:textId="77777777" w:rsidR="00852E64" w:rsidRDefault="00CB764D">
      <w:pPr>
        <w:spacing w:after="65"/>
        <w:ind w:left="860" w:right="84"/>
      </w:pPr>
      <w:r>
        <w:rPr>
          <w:rFonts w:ascii="Segoe UI Symbol" w:eastAsia="Segoe UI Symbol" w:hAnsi="Segoe UI Symbol" w:cs="Segoe UI Symbol"/>
        </w:rPr>
        <w:lastRenderedPageBreak/>
        <w:t></w:t>
      </w:r>
      <w:r>
        <w:rPr>
          <w:rFonts w:ascii="Arial" w:eastAsia="Arial" w:hAnsi="Arial" w:cs="Arial"/>
        </w:rPr>
        <w:t xml:space="preserve"> </w:t>
      </w:r>
      <w:r>
        <w:t xml:space="preserve">Bestaande begrotingsonderdelen  </w:t>
      </w:r>
    </w:p>
    <w:p w14:paraId="72113499" w14:textId="77777777" w:rsidR="00852E64" w:rsidRDefault="00CB764D">
      <w:pPr>
        <w:spacing w:after="10"/>
        <w:ind w:left="860" w:hanging="10"/>
      </w:pPr>
      <w:r>
        <w:rPr>
          <w:i/>
        </w:rPr>
        <w:t>In volgorde van de rubrieken van het meerjarig financieel kader en de begrotingsonderdele</w:t>
      </w:r>
      <w:r>
        <w:rPr>
          <w:i/>
        </w:rPr>
        <w:t xml:space="preserve">n. </w:t>
      </w:r>
    </w:p>
    <w:tbl>
      <w:tblPr>
        <w:tblStyle w:val="TableGrid"/>
        <w:tblW w:w="10562" w:type="dxa"/>
        <w:tblInd w:w="-360" w:type="dxa"/>
        <w:tblCellMar>
          <w:top w:w="61" w:type="dxa"/>
          <w:left w:w="108" w:type="dxa"/>
          <w:bottom w:w="68" w:type="dxa"/>
          <w:right w:w="29" w:type="dxa"/>
        </w:tblCellMar>
        <w:tblLook w:val="04A0" w:firstRow="1" w:lastRow="0" w:firstColumn="1" w:lastColumn="0" w:noHBand="0" w:noVBand="1"/>
      </w:tblPr>
      <w:tblGrid>
        <w:gridCol w:w="1056"/>
        <w:gridCol w:w="3060"/>
        <w:gridCol w:w="1378"/>
        <w:gridCol w:w="977"/>
        <w:gridCol w:w="1723"/>
        <w:gridCol w:w="1254"/>
        <w:gridCol w:w="1114"/>
      </w:tblGrid>
      <w:tr w:rsidR="00852E64" w14:paraId="2FF4BDD6" w14:textId="77777777">
        <w:trPr>
          <w:trHeight w:val="542"/>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14:paraId="191BC19A" w14:textId="77777777" w:rsidR="00852E64" w:rsidRDefault="00CB764D">
            <w:pPr>
              <w:spacing w:after="0" w:line="238" w:lineRule="auto"/>
              <w:ind w:left="13" w:right="46" w:firstLine="0"/>
              <w:jc w:val="center"/>
            </w:pPr>
            <w:r>
              <w:rPr>
                <w:sz w:val="18"/>
              </w:rPr>
              <w:t xml:space="preserve">Rubriek van het </w:t>
            </w:r>
          </w:p>
          <w:p w14:paraId="58DEF9B3" w14:textId="77777777" w:rsidR="00852E64" w:rsidRDefault="00CB764D">
            <w:pPr>
              <w:spacing w:after="0" w:line="259" w:lineRule="auto"/>
              <w:ind w:left="0" w:right="77" w:firstLine="0"/>
              <w:jc w:val="center"/>
            </w:pPr>
            <w:r>
              <w:rPr>
                <w:sz w:val="18"/>
              </w:rPr>
              <w:t xml:space="preserve">meerjarig </w:t>
            </w:r>
          </w:p>
          <w:p w14:paraId="7D1E302D" w14:textId="77777777" w:rsidR="00852E64" w:rsidRDefault="00CB764D">
            <w:pPr>
              <w:spacing w:after="0" w:line="259" w:lineRule="auto"/>
              <w:ind w:left="0" w:firstLine="0"/>
              <w:jc w:val="center"/>
            </w:pPr>
            <w:r>
              <w:rPr>
                <w:sz w:val="18"/>
              </w:rPr>
              <w:t>financieel kader</w:t>
            </w:r>
            <w:r>
              <w:t xml:space="preserve"> </w:t>
            </w:r>
          </w:p>
        </w:tc>
        <w:tc>
          <w:tcPr>
            <w:tcW w:w="3250" w:type="dxa"/>
            <w:tcBorders>
              <w:top w:val="single" w:sz="4" w:space="0" w:color="000000"/>
              <w:left w:val="single" w:sz="4" w:space="0" w:color="000000"/>
              <w:bottom w:val="single" w:sz="4" w:space="0" w:color="000000"/>
              <w:right w:val="single" w:sz="4" w:space="0" w:color="000000"/>
            </w:tcBorders>
            <w:vAlign w:val="center"/>
          </w:tcPr>
          <w:p w14:paraId="0A2B1A9F" w14:textId="77777777" w:rsidR="00852E64" w:rsidRDefault="00CB764D">
            <w:pPr>
              <w:spacing w:after="0" w:line="259" w:lineRule="auto"/>
              <w:ind w:left="0" w:right="81" w:firstLine="0"/>
              <w:jc w:val="center"/>
            </w:pPr>
            <w:r>
              <w:rPr>
                <w:sz w:val="20"/>
              </w:rPr>
              <w:t>Begrotingsonderdeel</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2A90B5F" w14:textId="77777777" w:rsidR="00852E64" w:rsidRDefault="00CB764D">
            <w:pPr>
              <w:spacing w:after="0" w:line="259" w:lineRule="auto"/>
              <w:ind w:left="0" w:right="77" w:firstLine="0"/>
              <w:jc w:val="center"/>
            </w:pPr>
            <w:r>
              <w:rPr>
                <w:sz w:val="18"/>
              </w:rPr>
              <w:t xml:space="preserve">Soort </w:t>
            </w:r>
            <w:r>
              <w:t xml:space="preserve"> </w:t>
            </w:r>
          </w:p>
          <w:p w14:paraId="1A260B8A" w14:textId="77777777" w:rsidR="00852E64" w:rsidRDefault="00CB764D">
            <w:pPr>
              <w:spacing w:after="0" w:line="259" w:lineRule="auto"/>
              <w:ind w:left="0" w:right="80" w:firstLine="0"/>
              <w:jc w:val="center"/>
            </w:pPr>
            <w:r>
              <w:rPr>
                <w:sz w:val="18"/>
              </w:rPr>
              <w:t>uitgave</w:t>
            </w:r>
            <w:r>
              <w:t xml:space="preserve"> </w:t>
            </w:r>
          </w:p>
        </w:tc>
        <w:tc>
          <w:tcPr>
            <w:tcW w:w="991" w:type="dxa"/>
            <w:tcBorders>
              <w:top w:val="single" w:sz="4" w:space="0" w:color="000000"/>
              <w:left w:val="single" w:sz="4" w:space="0" w:color="000000"/>
              <w:bottom w:val="single" w:sz="4" w:space="0" w:color="000000"/>
              <w:right w:val="nil"/>
            </w:tcBorders>
          </w:tcPr>
          <w:p w14:paraId="4095604F" w14:textId="77777777" w:rsidR="00852E64" w:rsidRDefault="00852E64">
            <w:pPr>
              <w:spacing w:after="160" w:line="259" w:lineRule="auto"/>
              <w:ind w:left="0" w:firstLine="0"/>
              <w:jc w:val="left"/>
            </w:pPr>
          </w:p>
        </w:tc>
        <w:tc>
          <w:tcPr>
            <w:tcW w:w="2694" w:type="dxa"/>
            <w:gridSpan w:val="2"/>
            <w:tcBorders>
              <w:top w:val="single" w:sz="4" w:space="0" w:color="000000"/>
              <w:left w:val="nil"/>
              <w:bottom w:val="single" w:sz="4" w:space="0" w:color="000000"/>
              <w:right w:val="nil"/>
            </w:tcBorders>
            <w:vAlign w:val="center"/>
          </w:tcPr>
          <w:p w14:paraId="3D9C92DD" w14:textId="77777777" w:rsidR="00852E64" w:rsidRDefault="00CB764D">
            <w:pPr>
              <w:spacing w:after="0" w:line="259" w:lineRule="auto"/>
              <w:ind w:left="53" w:firstLine="0"/>
              <w:jc w:val="center"/>
            </w:pPr>
            <w:r>
              <w:rPr>
                <w:sz w:val="20"/>
              </w:rPr>
              <w:t xml:space="preserve">Bijdrage </w:t>
            </w:r>
            <w:r>
              <w:t xml:space="preserve"> </w:t>
            </w:r>
          </w:p>
        </w:tc>
        <w:tc>
          <w:tcPr>
            <w:tcW w:w="1128" w:type="dxa"/>
            <w:tcBorders>
              <w:top w:val="single" w:sz="4" w:space="0" w:color="000000"/>
              <w:left w:val="nil"/>
              <w:bottom w:val="single" w:sz="4" w:space="0" w:color="000000"/>
              <w:right w:val="single" w:sz="4" w:space="0" w:color="000000"/>
            </w:tcBorders>
          </w:tcPr>
          <w:p w14:paraId="3ABAEBCC" w14:textId="77777777" w:rsidR="00852E64" w:rsidRDefault="00852E64">
            <w:pPr>
              <w:spacing w:after="160" w:line="259" w:lineRule="auto"/>
              <w:ind w:left="0" w:firstLine="0"/>
              <w:jc w:val="left"/>
            </w:pPr>
          </w:p>
        </w:tc>
      </w:tr>
      <w:tr w:rsidR="00852E64" w14:paraId="13271198" w14:textId="77777777">
        <w:trPr>
          <w:trHeight w:val="1861"/>
        </w:trPr>
        <w:tc>
          <w:tcPr>
            <w:tcW w:w="0" w:type="auto"/>
            <w:vMerge/>
            <w:tcBorders>
              <w:top w:val="nil"/>
              <w:left w:val="single" w:sz="4" w:space="0" w:color="000000"/>
              <w:bottom w:val="single" w:sz="4" w:space="0" w:color="000000"/>
              <w:right w:val="single" w:sz="4" w:space="0" w:color="000000"/>
            </w:tcBorders>
          </w:tcPr>
          <w:p w14:paraId="5B239494" w14:textId="77777777" w:rsidR="00852E64" w:rsidRDefault="00852E64">
            <w:pPr>
              <w:spacing w:after="160" w:line="259" w:lineRule="auto"/>
              <w:ind w:left="0" w:firstLine="0"/>
              <w:jc w:val="left"/>
            </w:pPr>
          </w:p>
        </w:tc>
        <w:tc>
          <w:tcPr>
            <w:tcW w:w="3250" w:type="dxa"/>
            <w:tcBorders>
              <w:top w:val="single" w:sz="4" w:space="0" w:color="000000"/>
              <w:left w:val="single" w:sz="4" w:space="0" w:color="000000"/>
              <w:bottom w:val="single" w:sz="4" w:space="0" w:color="000000"/>
              <w:right w:val="single" w:sz="4" w:space="0" w:color="000000"/>
            </w:tcBorders>
            <w:vAlign w:val="center"/>
          </w:tcPr>
          <w:p w14:paraId="7F07E9CC" w14:textId="77777777" w:rsidR="00852E64" w:rsidRDefault="00CB764D">
            <w:pPr>
              <w:spacing w:after="0" w:line="259" w:lineRule="auto"/>
              <w:ind w:left="0" w:firstLine="0"/>
              <w:jc w:val="left"/>
            </w:pPr>
            <w:r>
              <w:rPr>
                <w:sz w:val="20"/>
              </w:rPr>
              <w:t>Nummer</w:t>
            </w:r>
            <w:r>
              <w:t xml:space="preserve"> </w:t>
            </w:r>
          </w:p>
          <w:p w14:paraId="6DA136DC" w14:textId="77777777" w:rsidR="00852E64" w:rsidRDefault="00CB764D">
            <w:pPr>
              <w:spacing w:after="0" w:line="259" w:lineRule="auto"/>
              <w:ind w:lef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5CC28A95" w14:textId="77777777" w:rsidR="00852E64" w:rsidRDefault="00CB764D">
            <w:pPr>
              <w:spacing w:after="0" w:line="259" w:lineRule="auto"/>
              <w:ind w:left="0" w:right="81" w:firstLine="0"/>
              <w:jc w:val="center"/>
            </w:pPr>
            <w:r>
              <w:rPr>
                <w:sz w:val="20"/>
              </w:rPr>
              <w:t>GK/NGK</w:t>
            </w:r>
            <w:r>
              <w:rPr>
                <w:sz w:val="20"/>
                <w:vertAlign w:val="superscript"/>
              </w:rPr>
              <w:footnoteReference w:id="38"/>
            </w: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14:paraId="2E4B6F4A" w14:textId="77777777" w:rsidR="00852E64" w:rsidRDefault="00CB764D">
            <w:pPr>
              <w:spacing w:after="0" w:line="259" w:lineRule="auto"/>
              <w:ind w:left="0" w:right="83" w:firstLine="0"/>
              <w:jc w:val="center"/>
            </w:pPr>
            <w:r>
              <w:rPr>
                <w:sz w:val="20"/>
              </w:rPr>
              <w:t xml:space="preserve">van </w:t>
            </w:r>
          </w:p>
          <w:p w14:paraId="1EF938B6" w14:textId="77777777" w:rsidR="00852E64" w:rsidRDefault="00CB764D">
            <w:pPr>
              <w:spacing w:after="0" w:line="259" w:lineRule="auto"/>
              <w:ind w:left="0" w:right="84" w:firstLine="0"/>
              <w:jc w:val="center"/>
            </w:pPr>
            <w:r>
              <w:rPr>
                <w:sz w:val="20"/>
              </w:rPr>
              <w:t>EVA-</w:t>
            </w:r>
          </w:p>
          <w:p w14:paraId="5A0154E3" w14:textId="77777777" w:rsidR="00852E64" w:rsidRDefault="00CB764D">
            <w:pPr>
              <w:spacing w:after="142" w:line="259" w:lineRule="auto"/>
              <w:ind w:left="0" w:right="86" w:firstLine="0"/>
              <w:jc w:val="center"/>
            </w:pPr>
            <w:r>
              <w:rPr>
                <w:sz w:val="20"/>
              </w:rPr>
              <w:t>landen</w:t>
            </w:r>
            <w:r>
              <w:rPr>
                <w:sz w:val="20"/>
                <w:vertAlign w:val="superscript"/>
              </w:rPr>
              <w:footnoteReference w:id="39"/>
            </w:r>
            <w:r>
              <w:rPr>
                <w:sz w:val="20"/>
              </w:rPr>
              <w:t xml:space="preserve"> </w:t>
            </w:r>
          </w:p>
          <w:p w14:paraId="00228034" w14:textId="77777777" w:rsidR="00852E64" w:rsidRDefault="00CB764D">
            <w:pPr>
              <w:spacing w:after="0" w:line="259" w:lineRule="auto"/>
              <w:ind w:left="0" w:right="36" w:firstLine="0"/>
              <w:jc w:val="center"/>
            </w:pPr>
            <w:r>
              <w:rPr>
                <w:b/>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bottom"/>
          </w:tcPr>
          <w:p w14:paraId="469D0868" w14:textId="77777777" w:rsidR="00852E64" w:rsidRDefault="00CB764D">
            <w:pPr>
              <w:spacing w:after="173" w:line="222" w:lineRule="auto"/>
              <w:ind w:left="0" w:firstLine="0"/>
              <w:jc w:val="center"/>
            </w:pPr>
            <w:r>
              <w:rPr>
                <w:sz w:val="20"/>
              </w:rPr>
              <w:t xml:space="preserve">van </w:t>
            </w:r>
            <w:proofErr w:type="spellStart"/>
            <w:r>
              <w:rPr>
                <w:sz w:val="20"/>
              </w:rPr>
              <w:t>kandidaatlidstaten</w:t>
            </w:r>
            <w:proofErr w:type="spellEnd"/>
            <w:r>
              <w:rPr>
                <w:sz w:val="20"/>
                <w:vertAlign w:val="superscript"/>
              </w:rPr>
              <w:footnoteReference w:id="40"/>
            </w:r>
            <w:r>
              <w:rPr>
                <w:sz w:val="20"/>
              </w:rPr>
              <w:t xml:space="preserve"> </w:t>
            </w:r>
          </w:p>
          <w:p w14:paraId="11585C7F" w14:textId="77777777" w:rsidR="00852E64" w:rsidRDefault="00CB764D">
            <w:pPr>
              <w:spacing w:after="0" w:line="259" w:lineRule="auto"/>
              <w:ind w:left="0" w:right="31" w:firstLine="0"/>
              <w:jc w:val="center"/>
            </w:pPr>
            <w:r>
              <w:rPr>
                <w:sz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05E1266B" w14:textId="77777777" w:rsidR="00852E64" w:rsidRDefault="00CB764D">
            <w:pPr>
              <w:spacing w:after="0" w:line="259" w:lineRule="auto"/>
              <w:ind w:left="0" w:right="83" w:firstLine="0"/>
              <w:jc w:val="center"/>
            </w:pPr>
            <w:r>
              <w:rPr>
                <w:sz w:val="20"/>
              </w:rPr>
              <w:t xml:space="preserve">van derde </w:t>
            </w:r>
          </w:p>
          <w:p w14:paraId="298B85C7" w14:textId="77777777" w:rsidR="00852E64" w:rsidRDefault="00CB764D">
            <w:pPr>
              <w:spacing w:after="0" w:line="259" w:lineRule="auto"/>
              <w:ind w:left="0" w:right="83" w:firstLine="0"/>
              <w:jc w:val="center"/>
            </w:pPr>
            <w:r>
              <w:rPr>
                <w:sz w:val="20"/>
              </w:rPr>
              <w:t xml:space="preserve">landen </w:t>
            </w:r>
          </w:p>
        </w:tc>
        <w:tc>
          <w:tcPr>
            <w:tcW w:w="1128" w:type="dxa"/>
            <w:tcBorders>
              <w:top w:val="single" w:sz="4" w:space="0" w:color="000000"/>
              <w:left w:val="single" w:sz="4" w:space="0" w:color="000000"/>
              <w:bottom w:val="single" w:sz="4" w:space="0" w:color="000000"/>
              <w:right w:val="single" w:sz="4" w:space="0" w:color="000000"/>
            </w:tcBorders>
            <w:vAlign w:val="center"/>
          </w:tcPr>
          <w:p w14:paraId="6897F1E4" w14:textId="77777777" w:rsidR="00852E64" w:rsidRDefault="00CB764D">
            <w:pPr>
              <w:spacing w:after="0" w:line="259" w:lineRule="auto"/>
              <w:ind w:left="0" w:right="78" w:firstLine="0"/>
              <w:jc w:val="center"/>
            </w:pPr>
            <w:r>
              <w:rPr>
                <w:sz w:val="20"/>
              </w:rPr>
              <w:t xml:space="preserve">in de zin </w:t>
            </w:r>
          </w:p>
          <w:p w14:paraId="2827A66D" w14:textId="77777777" w:rsidR="00852E64" w:rsidRDefault="00CB764D">
            <w:pPr>
              <w:spacing w:after="0" w:line="259" w:lineRule="auto"/>
              <w:ind w:left="31" w:firstLine="0"/>
              <w:jc w:val="left"/>
            </w:pPr>
            <w:r>
              <w:rPr>
                <w:sz w:val="20"/>
              </w:rPr>
              <w:t xml:space="preserve">van artikel </w:t>
            </w:r>
          </w:p>
          <w:p w14:paraId="14285AF9" w14:textId="77777777" w:rsidR="00852E64" w:rsidRDefault="00CB764D">
            <w:pPr>
              <w:spacing w:after="0" w:line="240" w:lineRule="auto"/>
              <w:ind w:left="4" w:right="33" w:hanging="3"/>
              <w:jc w:val="center"/>
            </w:pPr>
            <w:r>
              <w:rPr>
                <w:sz w:val="20"/>
              </w:rPr>
              <w:t xml:space="preserve">21, lid 2, </w:t>
            </w:r>
            <w:r>
              <w:rPr>
                <w:sz w:val="20"/>
              </w:rPr>
              <w:t xml:space="preserve">punt b), van het </w:t>
            </w:r>
          </w:p>
          <w:p w14:paraId="6B36BED9" w14:textId="77777777" w:rsidR="00852E64" w:rsidRDefault="00CB764D">
            <w:pPr>
              <w:spacing w:after="0" w:line="259" w:lineRule="auto"/>
              <w:ind w:left="41" w:firstLine="0"/>
              <w:jc w:val="left"/>
            </w:pPr>
            <w:r>
              <w:rPr>
                <w:sz w:val="20"/>
              </w:rPr>
              <w:t xml:space="preserve">Financieel </w:t>
            </w:r>
          </w:p>
          <w:p w14:paraId="2E44741C" w14:textId="77777777" w:rsidR="00852E64" w:rsidRDefault="00CB764D">
            <w:pPr>
              <w:spacing w:after="0" w:line="259" w:lineRule="auto"/>
              <w:ind w:left="24" w:firstLine="0"/>
              <w:jc w:val="left"/>
            </w:pPr>
            <w:r>
              <w:rPr>
                <w:sz w:val="20"/>
              </w:rPr>
              <w:t xml:space="preserve">Reglement  </w:t>
            </w:r>
          </w:p>
        </w:tc>
      </w:tr>
      <w:tr w:rsidR="00852E64" w14:paraId="19D3AF2B" w14:textId="77777777">
        <w:trPr>
          <w:trHeight w:val="1402"/>
        </w:trPr>
        <w:tc>
          <w:tcPr>
            <w:tcW w:w="1080" w:type="dxa"/>
            <w:tcBorders>
              <w:top w:val="single" w:sz="4" w:space="0" w:color="000000"/>
              <w:left w:val="single" w:sz="4" w:space="0" w:color="000000"/>
              <w:bottom w:val="single" w:sz="4" w:space="0" w:color="000000"/>
              <w:right w:val="single" w:sz="4" w:space="0" w:color="000000"/>
            </w:tcBorders>
          </w:tcPr>
          <w:p w14:paraId="5CDAA944" w14:textId="77777777" w:rsidR="00852E64" w:rsidRDefault="00CB764D">
            <w:pPr>
              <w:spacing w:after="0" w:line="259" w:lineRule="auto"/>
              <w:ind w:left="0" w:right="78" w:firstLine="0"/>
              <w:jc w:val="center"/>
            </w:pPr>
            <w:r>
              <w:t xml:space="preserve">01 </w:t>
            </w:r>
          </w:p>
        </w:tc>
        <w:tc>
          <w:tcPr>
            <w:tcW w:w="3250" w:type="dxa"/>
            <w:tcBorders>
              <w:top w:val="single" w:sz="4" w:space="0" w:color="000000"/>
              <w:left w:val="single" w:sz="4" w:space="0" w:color="000000"/>
              <w:bottom w:val="single" w:sz="4" w:space="0" w:color="000000"/>
              <w:right w:val="single" w:sz="4" w:space="0" w:color="000000"/>
            </w:tcBorders>
            <w:vAlign w:val="center"/>
          </w:tcPr>
          <w:p w14:paraId="4B9C869F" w14:textId="77777777" w:rsidR="00852E64" w:rsidRDefault="00CB764D">
            <w:pPr>
              <w:spacing w:after="0" w:line="259" w:lineRule="auto"/>
              <w:ind w:left="0" w:firstLine="0"/>
              <w:jc w:val="left"/>
            </w:pPr>
            <w:r>
              <w:rPr>
                <w:sz w:val="20"/>
              </w:rPr>
              <w:t xml:space="preserve">02 04 Programma Digitaal Europa </w:t>
            </w:r>
          </w:p>
        </w:tc>
        <w:tc>
          <w:tcPr>
            <w:tcW w:w="1419" w:type="dxa"/>
            <w:tcBorders>
              <w:top w:val="single" w:sz="4" w:space="0" w:color="000000"/>
              <w:left w:val="single" w:sz="4" w:space="0" w:color="000000"/>
              <w:bottom w:val="single" w:sz="4" w:space="0" w:color="000000"/>
              <w:right w:val="single" w:sz="4" w:space="0" w:color="000000"/>
            </w:tcBorders>
            <w:vAlign w:val="center"/>
          </w:tcPr>
          <w:p w14:paraId="4EE55156" w14:textId="77777777" w:rsidR="00852E64" w:rsidRDefault="00CB764D">
            <w:pPr>
              <w:spacing w:after="0" w:line="259" w:lineRule="auto"/>
              <w:ind w:left="0" w:right="81" w:firstLine="0"/>
              <w:jc w:val="center"/>
            </w:pPr>
            <w:r>
              <w:rPr>
                <w:sz w:val="20"/>
              </w:rPr>
              <w:t xml:space="preserve">GK </w:t>
            </w:r>
          </w:p>
        </w:tc>
        <w:tc>
          <w:tcPr>
            <w:tcW w:w="991" w:type="dxa"/>
            <w:tcBorders>
              <w:top w:val="single" w:sz="4" w:space="0" w:color="000000"/>
              <w:left w:val="single" w:sz="4" w:space="0" w:color="000000"/>
              <w:bottom w:val="single" w:sz="4" w:space="0" w:color="000000"/>
              <w:right w:val="single" w:sz="4" w:space="0" w:color="000000"/>
            </w:tcBorders>
            <w:vAlign w:val="center"/>
          </w:tcPr>
          <w:p w14:paraId="4E6E2656" w14:textId="77777777" w:rsidR="00852E64" w:rsidRDefault="00CB764D">
            <w:pPr>
              <w:spacing w:after="0" w:line="259" w:lineRule="auto"/>
              <w:ind w:left="0" w:right="84" w:firstLine="0"/>
              <w:jc w:val="center"/>
            </w:pPr>
            <w:r>
              <w:rPr>
                <w:sz w:val="20"/>
              </w:rPr>
              <w:t xml:space="preserve">JA </w:t>
            </w:r>
          </w:p>
        </w:tc>
        <w:tc>
          <w:tcPr>
            <w:tcW w:w="1419" w:type="dxa"/>
            <w:tcBorders>
              <w:top w:val="single" w:sz="4" w:space="0" w:color="000000"/>
              <w:left w:val="single" w:sz="4" w:space="0" w:color="000000"/>
              <w:bottom w:val="single" w:sz="4" w:space="0" w:color="000000"/>
              <w:right w:val="single" w:sz="4" w:space="0" w:color="000000"/>
            </w:tcBorders>
            <w:vAlign w:val="center"/>
          </w:tcPr>
          <w:p w14:paraId="72C17FC4" w14:textId="77777777" w:rsidR="00852E64" w:rsidRDefault="00CB764D">
            <w:pPr>
              <w:spacing w:after="0" w:line="259" w:lineRule="auto"/>
              <w:ind w:left="3" w:right="33" w:firstLine="0"/>
              <w:jc w:val="center"/>
            </w:pPr>
            <w:r>
              <w:rPr>
                <w:sz w:val="20"/>
              </w:rPr>
              <w:t xml:space="preserve">JA (indien vermeld in het jaarlijkse werkprogramma) </w:t>
            </w:r>
          </w:p>
        </w:tc>
        <w:tc>
          <w:tcPr>
            <w:tcW w:w="1275" w:type="dxa"/>
            <w:tcBorders>
              <w:top w:val="single" w:sz="4" w:space="0" w:color="000000"/>
              <w:left w:val="single" w:sz="4" w:space="0" w:color="000000"/>
              <w:bottom w:val="single" w:sz="4" w:space="0" w:color="000000"/>
              <w:right w:val="single" w:sz="4" w:space="0" w:color="000000"/>
            </w:tcBorders>
            <w:vAlign w:val="center"/>
          </w:tcPr>
          <w:p w14:paraId="044F69D5" w14:textId="77777777" w:rsidR="00852E64" w:rsidRDefault="00CB764D">
            <w:pPr>
              <w:spacing w:after="0" w:line="259" w:lineRule="auto"/>
              <w:ind w:left="24" w:firstLine="0"/>
              <w:jc w:val="left"/>
            </w:pPr>
            <w:r>
              <w:rPr>
                <w:sz w:val="20"/>
              </w:rPr>
              <w:t xml:space="preserve">Deel van het </w:t>
            </w:r>
          </w:p>
          <w:p w14:paraId="759BCBF2" w14:textId="77777777" w:rsidR="00852E64" w:rsidRDefault="00CB764D">
            <w:pPr>
              <w:spacing w:after="0" w:line="259" w:lineRule="auto"/>
              <w:ind w:left="67" w:firstLine="0"/>
              <w:jc w:val="left"/>
            </w:pPr>
            <w:r>
              <w:rPr>
                <w:sz w:val="20"/>
              </w:rPr>
              <w:t xml:space="preserve">programma </w:t>
            </w:r>
          </w:p>
        </w:tc>
        <w:tc>
          <w:tcPr>
            <w:tcW w:w="1128" w:type="dxa"/>
            <w:tcBorders>
              <w:top w:val="single" w:sz="4" w:space="0" w:color="000000"/>
              <w:left w:val="single" w:sz="4" w:space="0" w:color="000000"/>
              <w:bottom w:val="single" w:sz="4" w:space="0" w:color="000000"/>
              <w:right w:val="single" w:sz="4" w:space="0" w:color="000000"/>
            </w:tcBorders>
            <w:vAlign w:val="center"/>
          </w:tcPr>
          <w:p w14:paraId="74EBEC43" w14:textId="77777777" w:rsidR="00852E64" w:rsidRDefault="00CB764D">
            <w:pPr>
              <w:spacing w:after="0" w:line="259" w:lineRule="auto"/>
              <w:ind w:left="0" w:right="80" w:firstLine="0"/>
              <w:jc w:val="center"/>
            </w:pPr>
            <w:r>
              <w:rPr>
                <w:sz w:val="20"/>
              </w:rPr>
              <w:t xml:space="preserve">NEE </w:t>
            </w:r>
          </w:p>
        </w:tc>
      </w:tr>
    </w:tbl>
    <w:p w14:paraId="68F3BC97" w14:textId="77777777" w:rsidR="00852E64" w:rsidRDefault="00CB764D">
      <w:pPr>
        <w:spacing w:after="0" w:line="259" w:lineRule="auto"/>
        <w:ind w:left="0" w:firstLine="0"/>
        <w:jc w:val="left"/>
      </w:pPr>
      <w:r>
        <w:t xml:space="preserve"> </w:t>
      </w:r>
    </w:p>
    <w:p w14:paraId="6996E0FE" w14:textId="77777777" w:rsidR="00852E64" w:rsidRDefault="00852E64">
      <w:pPr>
        <w:sectPr w:rsidR="00852E64">
          <w:footerReference w:type="even" r:id="rId11"/>
          <w:footerReference w:type="default" r:id="rId12"/>
          <w:footerReference w:type="first" r:id="rId13"/>
          <w:pgSz w:w="11906" w:h="16841"/>
          <w:pgMar w:top="1137" w:right="1413" w:bottom="1772" w:left="1419" w:header="708" w:footer="710" w:gutter="0"/>
          <w:cols w:space="708"/>
        </w:sectPr>
      </w:pPr>
    </w:p>
    <w:p w14:paraId="5C425EF1" w14:textId="77777777" w:rsidR="00852E64" w:rsidRDefault="00CB764D">
      <w:pPr>
        <w:numPr>
          <w:ilvl w:val="1"/>
          <w:numId w:val="21"/>
        </w:numPr>
        <w:spacing w:after="110"/>
        <w:ind w:hanging="850"/>
        <w:jc w:val="left"/>
      </w:pPr>
      <w:r>
        <w:rPr>
          <w:b/>
        </w:rPr>
        <w:lastRenderedPageBreak/>
        <w:t xml:space="preserve">Geraamde gevolgen voor de uitgaven  </w:t>
      </w:r>
    </w:p>
    <w:p w14:paraId="79412840" w14:textId="77777777" w:rsidR="00852E64" w:rsidRDefault="00CB764D">
      <w:pPr>
        <w:numPr>
          <w:ilvl w:val="2"/>
          <w:numId w:val="21"/>
        </w:numPr>
        <w:spacing w:after="114"/>
        <w:ind w:hanging="850"/>
      </w:pPr>
      <w:r>
        <w:rPr>
          <w:i/>
        </w:rPr>
        <w:t xml:space="preserve">Samenvatting van de geraamde gevolgen voor de uitgaven  </w:t>
      </w:r>
    </w:p>
    <w:p w14:paraId="53B2243F" w14:textId="77777777" w:rsidR="00852E64" w:rsidRDefault="00CB764D">
      <w:pPr>
        <w:numPr>
          <w:ilvl w:val="3"/>
          <w:numId w:val="26"/>
        </w:numPr>
        <w:ind w:right="84" w:hanging="281"/>
      </w:pPr>
      <w:r>
        <w:rPr>
          <w:rFonts w:ascii="Wingdings" w:eastAsia="Wingdings" w:hAnsi="Wingdings" w:cs="Wingdings"/>
        </w:rPr>
        <w:t></w:t>
      </w:r>
      <w:r>
        <w:t xml:space="preserve"> </w:t>
      </w:r>
      <w:r>
        <w:t xml:space="preserve">Voor het voorstel/initiatief zijn geen beleidskredieten nodig  </w:t>
      </w:r>
    </w:p>
    <w:p w14:paraId="74256E9C" w14:textId="77777777" w:rsidR="00852E64" w:rsidRDefault="00CB764D">
      <w:pPr>
        <w:numPr>
          <w:ilvl w:val="3"/>
          <w:numId w:val="26"/>
        </w:numPr>
        <w:spacing w:after="51"/>
        <w:ind w:right="84" w:hanging="281"/>
      </w:pPr>
      <w:r>
        <w:rPr>
          <w:rFonts w:ascii="Wingdings" w:eastAsia="Wingdings" w:hAnsi="Wingdings" w:cs="Wingdings"/>
        </w:rPr>
        <w:t></w:t>
      </w:r>
      <w:r>
        <w:t xml:space="preserve"> Voor het voorstel/initiatief zijn beleidskredieten nodig, zoals hieronder nader wordt beschreven: </w:t>
      </w:r>
    </w:p>
    <w:p w14:paraId="5B113BD3" w14:textId="77777777" w:rsidR="00852E64" w:rsidRDefault="00CB764D">
      <w:pPr>
        <w:spacing w:after="39" w:line="259" w:lineRule="auto"/>
        <w:ind w:left="0" w:right="4" w:firstLine="0"/>
        <w:jc w:val="right"/>
      </w:pPr>
      <w:r>
        <w:rPr>
          <w:sz w:val="18"/>
        </w:rPr>
        <w:t xml:space="preserve">miljoen EUR (tot op drie decimalen) </w:t>
      </w:r>
    </w:p>
    <w:p w14:paraId="3F30EFE2" w14:textId="77777777" w:rsidR="00852E64" w:rsidRDefault="00CB764D">
      <w:pPr>
        <w:spacing w:after="0" w:line="259" w:lineRule="auto"/>
        <w:ind w:left="0" w:firstLine="0"/>
        <w:jc w:val="left"/>
      </w:pPr>
      <w:r>
        <w:t xml:space="preserve"> </w:t>
      </w:r>
    </w:p>
    <w:tbl>
      <w:tblPr>
        <w:tblStyle w:val="TableGrid"/>
        <w:tblW w:w="14114" w:type="dxa"/>
        <w:tblInd w:w="-108" w:type="dxa"/>
        <w:tblCellMar>
          <w:top w:w="5" w:type="dxa"/>
          <w:left w:w="5" w:type="dxa"/>
          <w:bottom w:w="0" w:type="dxa"/>
          <w:right w:w="0" w:type="dxa"/>
        </w:tblCellMar>
        <w:tblLook w:val="04A0" w:firstRow="1" w:lastRow="0" w:firstColumn="1" w:lastColumn="0" w:noHBand="0" w:noVBand="1"/>
      </w:tblPr>
      <w:tblGrid>
        <w:gridCol w:w="360"/>
        <w:gridCol w:w="3601"/>
        <w:gridCol w:w="1471"/>
        <w:gridCol w:w="324"/>
        <w:gridCol w:w="300"/>
        <w:gridCol w:w="1011"/>
        <w:gridCol w:w="612"/>
        <w:gridCol w:w="1625"/>
        <w:gridCol w:w="1625"/>
        <w:gridCol w:w="1625"/>
        <w:gridCol w:w="1560"/>
      </w:tblGrid>
      <w:tr w:rsidR="00852E64" w14:paraId="52851E05" w14:textId="77777777">
        <w:trPr>
          <w:trHeight w:val="637"/>
        </w:trPr>
        <w:tc>
          <w:tcPr>
            <w:tcW w:w="360" w:type="dxa"/>
            <w:tcBorders>
              <w:top w:val="nil"/>
              <w:left w:val="nil"/>
              <w:bottom w:val="single" w:sz="4" w:space="0" w:color="000000"/>
              <w:right w:val="single" w:sz="4" w:space="0" w:color="000000"/>
            </w:tcBorders>
          </w:tcPr>
          <w:p w14:paraId="536F8FF6" w14:textId="77777777" w:rsidR="00852E64" w:rsidRDefault="00852E64">
            <w:pPr>
              <w:spacing w:after="160" w:line="259" w:lineRule="auto"/>
              <w:ind w:left="0" w:firstLine="0"/>
              <w:jc w:val="left"/>
            </w:pPr>
          </w:p>
        </w:tc>
        <w:tc>
          <w:tcPr>
            <w:tcW w:w="5072" w:type="dxa"/>
            <w:gridSpan w:val="2"/>
            <w:tcBorders>
              <w:top w:val="single" w:sz="4" w:space="0" w:color="000000"/>
              <w:left w:val="single" w:sz="4" w:space="0" w:color="000000"/>
              <w:bottom w:val="single" w:sz="4" w:space="0" w:color="000000"/>
              <w:right w:val="nil"/>
            </w:tcBorders>
          </w:tcPr>
          <w:p w14:paraId="79F2A88E" w14:textId="77777777" w:rsidR="00852E64" w:rsidRDefault="00CB764D">
            <w:pPr>
              <w:spacing w:after="0" w:line="259" w:lineRule="auto"/>
              <w:ind w:left="679" w:right="190"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E2AD533" wp14:editId="6C41CE5B">
                      <wp:simplePos x="0" y="0"/>
                      <wp:positionH relativeFrom="column">
                        <wp:posOffset>3048</wp:posOffset>
                      </wp:positionH>
                      <wp:positionV relativeFrom="paragraph">
                        <wp:posOffset>-42661</wp:posOffset>
                      </wp:positionV>
                      <wp:extent cx="3420110" cy="398069"/>
                      <wp:effectExtent l="0" t="0" r="0" b="0"/>
                      <wp:wrapNone/>
                      <wp:docPr id="68862" name="Group 68862"/>
                      <wp:cNvGraphicFramePr/>
                      <a:graphic xmlns:a="http://schemas.openxmlformats.org/drawingml/2006/main">
                        <a:graphicData uri="http://schemas.microsoft.com/office/word/2010/wordprocessingGroup">
                          <wpg:wgp>
                            <wpg:cNvGrpSpPr/>
                            <wpg:grpSpPr>
                              <a:xfrm>
                                <a:off x="0" y="0"/>
                                <a:ext cx="3420110" cy="398069"/>
                                <a:chOff x="0" y="0"/>
                                <a:chExt cx="3420110" cy="398069"/>
                              </a:xfrm>
                            </wpg:grpSpPr>
                            <pic:pic xmlns:pic="http://schemas.openxmlformats.org/drawingml/2006/picture">
                              <pic:nvPicPr>
                                <pic:cNvPr id="76126" name="Picture 76126"/>
                                <pic:cNvPicPr/>
                              </pic:nvPicPr>
                              <pic:blipFill>
                                <a:blip r:embed="rId14"/>
                                <a:stretch>
                                  <a:fillRect/>
                                </a:stretch>
                              </pic:blipFill>
                              <pic:spPr>
                                <a:xfrm>
                                  <a:off x="-5384" y="-5409"/>
                                  <a:ext cx="3429000" cy="405384"/>
                                </a:xfrm>
                                <a:prstGeom prst="rect">
                                  <a:avLst/>
                                </a:prstGeom>
                              </pic:spPr>
                            </pic:pic>
                            <pic:pic xmlns:pic="http://schemas.openxmlformats.org/drawingml/2006/picture">
                              <pic:nvPicPr>
                                <pic:cNvPr id="76127" name="Picture 76127"/>
                                <pic:cNvPicPr/>
                              </pic:nvPicPr>
                              <pic:blipFill>
                                <a:blip r:embed="rId15"/>
                                <a:stretch>
                                  <a:fillRect/>
                                </a:stretch>
                              </pic:blipFill>
                              <pic:spPr>
                                <a:xfrm>
                                  <a:off x="58623" y="-5409"/>
                                  <a:ext cx="3297936" cy="207264"/>
                                </a:xfrm>
                                <a:prstGeom prst="rect">
                                  <a:avLst/>
                                </a:prstGeom>
                              </pic:spPr>
                            </pic:pic>
                            <pic:pic xmlns:pic="http://schemas.openxmlformats.org/drawingml/2006/picture">
                              <pic:nvPicPr>
                                <pic:cNvPr id="76128" name="Picture 76128"/>
                                <pic:cNvPicPr/>
                              </pic:nvPicPr>
                              <pic:blipFill>
                                <a:blip r:embed="rId16"/>
                                <a:stretch>
                                  <a:fillRect/>
                                </a:stretch>
                              </pic:blipFill>
                              <pic:spPr>
                                <a:xfrm>
                                  <a:off x="58623" y="194742"/>
                                  <a:ext cx="3297936" cy="204216"/>
                                </a:xfrm>
                                <a:prstGeom prst="rect">
                                  <a:avLst/>
                                </a:prstGeom>
                              </pic:spPr>
                            </pic:pic>
                          </wpg:wgp>
                        </a:graphicData>
                      </a:graphic>
                    </wp:anchor>
                  </w:drawing>
                </mc:Choice>
                <mc:Fallback xmlns:a="http://schemas.openxmlformats.org/drawingml/2006/main">
                  <w:pict>
                    <v:group id="Group 68862" style="width:269.3pt;height:31.344pt;position:absolute;z-index:-2147483616;mso-position-horizontal-relative:text;mso-position-horizontal:absolute;margin-left:0.23999pt;mso-position-vertical-relative:text;margin-top:-3.35921pt;" coordsize="34201,3980">
                      <v:shape id="Picture 76126" style="position:absolute;width:34290;height:4053;left:-53;top:-54;" filled="f">
                        <v:imagedata r:id="rId64"/>
                      </v:shape>
                      <v:shape id="Picture 76127" style="position:absolute;width:32979;height:2072;left:586;top:-54;" filled="f">
                        <v:imagedata r:id="rId65"/>
                      </v:shape>
                      <v:shape id="Picture 76128" style="position:absolute;width:32979;height:2042;left:586;top:1947;" filled="f">
                        <v:imagedata r:id="rId66"/>
                      </v:shape>
                    </v:group>
                  </w:pict>
                </mc:Fallback>
              </mc:AlternateContent>
            </w:r>
            <w:r>
              <w:rPr>
                <w:b/>
                <w:sz w:val="22"/>
              </w:rPr>
              <w:t xml:space="preserve">Rubriek van het meerjarig financieel </w:t>
            </w:r>
            <w:r>
              <w:t xml:space="preserve">  </w:t>
            </w:r>
            <w:r>
              <w:rPr>
                <w:b/>
                <w:sz w:val="22"/>
              </w:rPr>
              <w:t xml:space="preserve">kader </w:t>
            </w:r>
            <w:r>
              <w:rPr>
                <w:b/>
              </w:rPr>
              <w:t xml:space="preserve"> </w:t>
            </w:r>
          </w:p>
        </w:tc>
        <w:tc>
          <w:tcPr>
            <w:tcW w:w="324" w:type="dxa"/>
            <w:tcBorders>
              <w:top w:val="single" w:sz="4" w:space="0" w:color="000000"/>
              <w:left w:val="nil"/>
              <w:bottom w:val="single" w:sz="4" w:space="0" w:color="000000"/>
              <w:right w:val="single" w:sz="4" w:space="0" w:color="000000"/>
            </w:tcBorders>
          </w:tcPr>
          <w:p w14:paraId="6D3947C5" w14:textId="77777777" w:rsidR="00852E64" w:rsidRDefault="00852E64">
            <w:pPr>
              <w:spacing w:after="160" w:line="259" w:lineRule="auto"/>
              <w:ind w:left="0" w:firstLine="0"/>
              <w:jc w:val="left"/>
            </w:pPr>
          </w:p>
        </w:tc>
        <w:tc>
          <w:tcPr>
            <w:tcW w:w="300" w:type="dxa"/>
            <w:tcBorders>
              <w:top w:val="single" w:sz="4" w:space="0" w:color="000000"/>
              <w:left w:val="single" w:sz="4" w:space="0" w:color="000000"/>
              <w:bottom w:val="single" w:sz="4" w:space="0" w:color="000000"/>
              <w:right w:val="nil"/>
            </w:tcBorders>
          </w:tcPr>
          <w:p w14:paraId="498337E4" w14:textId="77777777" w:rsidR="00852E64" w:rsidRDefault="00852E64">
            <w:pPr>
              <w:spacing w:after="160" w:line="259" w:lineRule="auto"/>
              <w:ind w:left="0" w:firstLine="0"/>
              <w:jc w:val="left"/>
            </w:pPr>
          </w:p>
        </w:tc>
        <w:tc>
          <w:tcPr>
            <w:tcW w:w="1011" w:type="dxa"/>
            <w:tcBorders>
              <w:top w:val="single" w:sz="4" w:space="0" w:color="000000"/>
              <w:left w:val="nil"/>
              <w:bottom w:val="single" w:sz="4" w:space="0" w:color="000000"/>
              <w:right w:val="single" w:sz="4" w:space="0" w:color="000000"/>
            </w:tcBorders>
            <w:vAlign w:val="center"/>
          </w:tcPr>
          <w:p w14:paraId="4A041240" w14:textId="77777777" w:rsidR="00852E64" w:rsidRDefault="00CB764D">
            <w:pPr>
              <w:spacing w:after="0" w:line="259" w:lineRule="auto"/>
              <w:ind w:left="240" w:firstLine="0"/>
              <w:jc w:val="left"/>
            </w:pPr>
            <w:r>
              <w:rPr>
                <w:sz w:val="22"/>
              </w:rPr>
              <w:t>01</w:t>
            </w:r>
            <w:r>
              <w:t xml:space="preserve"> </w:t>
            </w:r>
          </w:p>
        </w:tc>
        <w:tc>
          <w:tcPr>
            <w:tcW w:w="7047" w:type="dxa"/>
            <w:gridSpan w:val="5"/>
            <w:tcBorders>
              <w:top w:val="single" w:sz="4" w:space="0" w:color="000000"/>
              <w:left w:val="single" w:sz="4" w:space="0" w:color="000000"/>
              <w:bottom w:val="single" w:sz="4" w:space="0" w:color="000000"/>
              <w:right w:val="single" w:sz="4" w:space="0" w:color="000000"/>
            </w:tcBorders>
            <w:vAlign w:val="center"/>
          </w:tcPr>
          <w:p w14:paraId="193CF4B9" w14:textId="77777777" w:rsidR="00852E64" w:rsidRDefault="00CB764D">
            <w:pPr>
              <w:spacing w:after="0" w:line="259" w:lineRule="auto"/>
              <w:ind w:left="103" w:firstLine="0"/>
              <w:jc w:val="left"/>
            </w:pPr>
            <w:r>
              <w:t xml:space="preserve">Eengemaakte markt, innovatie en digitaal beleid </w:t>
            </w:r>
          </w:p>
        </w:tc>
      </w:tr>
      <w:tr w:rsidR="00852E64" w14:paraId="1B988EC0" w14:textId="77777777">
        <w:trPr>
          <w:trHeight w:val="708"/>
        </w:trPr>
        <w:tc>
          <w:tcPr>
            <w:tcW w:w="3961" w:type="dxa"/>
            <w:gridSpan w:val="2"/>
            <w:tcBorders>
              <w:top w:val="single" w:sz="4" w:space="0" w:color="000000"/>
              <w:left w:val="single" w:sz="4" w:space="0" w:color="000000"/>
              <w:bottom w:val="single" w:sz="4" w:space="0" w:color="000000"/>
              <w:right w:val="single" w:sz="4" w:space="0" w:color="000000"/>
            </w:tcBorders>
            <w:vAlign w:val="center"/>
          </w:tcPr>
          <w:p w14:paraId="57DD843A" w14:textId="77777777" w:rsidR="00852E64" w:rsidRDefault="00CB764D">
            <w:pPr>
              <w:spacing w:after="0" w:line="259" w:lineRule="auto"/>
              <w:ind w:left="0" w:right="7" w:firstLine="0"/>
              <w:jc w:val="center"/>
            </w:pPr>
            <w:r>
              <w:rPr>
                <w:sz w:val="22"/>
              </w:rPr>
              <w:t>DG CONNECT</w:t>
            </w:r>
            <w: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682679D0" w14:textId="77777777" w:rsidR="00852E64" w:rsidRDefault="00CB764D">
            <w:pPr>
              <w:spacing w:after="0" w:line="259" w:lineRule="auto"/>
              <w:ind w:left="103" w:firstLine="0"/>
              <w:jc w:val="left"/>
            </w:pPr>
            <w:r>
              <w:rPr>
                <w:sz w:val="20"/>
              </w:rPr>
              <w:t xml:space="preserve"> </w:t>
            </w:r>
          </w:p>
        </w:tc>
        <w:tc>
          <w:tcPr>
            <w:tcW w:w="624" w:type="dxa"/>
            <w:gridSpan w:val="2"/>
            <w:tcBorders>
              <w:top w:val="single" w:sz="4" w:space="0" w:color="000000"/>
              <w:left w:val="single" w:sz="4" w:space="0" w:color="000000"/>
              <w:bottom w:val="single" w:sz="4" w:space="0" w:color="000000"/>
              <w:right w:val="single" w:sz="4" w:space="0" w:color="000000"/>
            </w:tcBorders>
          </w:tcPr>
          <w:p w14:paraId="271C0B1D" w14:textId="77777777" w:rsidR="00852E64" w:rsidRDefault="00CB764D">
            <w:pPr>
              <w:spacing w:after="0" w:line="259" w:lineRule="auto"/>
              <w:ind w:left="74" w:firstLine="0"/>
              <w:jc w:val="center"/>
            </w:pPr>
            <w:r>
              <w:rPr>
                <w:sz w:val="20"/>
              </w:rPr>
              <w:t xml:space="preserve"> </w:t>
            </w:r>
          </w:p>
        </w:tc>
        <w:tc>
          <w:tcPr>
            <w:tcW w:w="1623" w:type="dxa"/>
            <w:gridSpan w:val="2"/>
            <w:tcBorders>
              <w:top w:val="single" w:sz="4" w:space="0" w:color="000000"/>
              <w:left w:val="single" w:sz="4" w:space="0" w:color="000000"/>
              <w:bottom w:val="single" w:sz="4" w:space="0" w:color="000000"/>
              <w:right w:val="single" w:sz="4" w:space="0" w:color="000000"/>
            </w:tcBorders>
            <w:vAlign w:val="center"/>
          </w:tcPr>
          <w:p w14:paraId="79E3163F" w14:textId="77777777" w:rsidR="00852E64" w:rsidRDefault="00CB764D">
            <w:pPr>
              <w:spacing w:after="0" w:line="259" w:lineRule="auto"/>
              <w:ind w:left="443" w:right="332" w:firstLine="0"/>
              <w:jc w:val="center"/>
            </w:pPr>
            <w:r>
              <w:rPr>
                <w:sz w:val="20"/>
              </w:rPr>
              <w:t>Jaar</w:t>
            </w:r>
            <w:r>
              <w:t xml:space="preserve">  </w:t>
            </w:r>
            <w:r>
              <w:rPr>
                <w:b/>
                <w:sz w:val="20"/>
              </w:rPr>
              <w:t>2022</w:t>
            </w: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17D9705E" w14:textId="77777777" w:rsidR="00852E64" w:rsidRDefault="00CB764D">
            <w:pPr>
              <w:spacing w:after="0" w:line="259" w:lineRule="auto"/>
              <w:ind w:left="445" w:right="332" w:firstLine="0"/>
              <w:jc w:val="center"/>
            </w:pPr>
            <w:r>
              <w:rPr>
                <w:sz w:val="20"/>
              </w:rPr>
              <w:t>Jaar</w:t>
            </w:r>
            <w:r>
              <w:t xml:space="preserve">  </w:t>
            </w:r>
            <w:r>
              <w:rPr>
                <w:b/>
                <w:sz w:val="20"/>
              </w:rPr>
              <w:t>2023</w:t>
            </w: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0BB874D5" w14:textId="77777777" w:rsidR="00852E64" w:rsidRDefault="00CB764D">
            <w:pPr>
              <w:spacing w:after="0" w:line="259" w:lineRule="auto"/>
              <w:ind w:left="445" w:right="332" w:firstLine="0"/>
              <w:jc w:val="center"/>
            </w:pPr>
            <w:r>
              <w:rPr>
                <w:sz w:val="20"/>
              </w:rPr>
              <w:t>Jaar</w:t>
            </w:r>
            <w:r>
              <w:t xml:space="preserve">  </w:t>
            </w:r>
            <w:r>
              <w:rPr>
                <w:b/>
                <w:sz w:val="20"/>
              </w:rPr>
              <w:t>2024</w:t>
            </w: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3E66C913" w14:textId="77777777" w:rsidR="00852E64" w:rsidRDefault="00CB764D">
            <w:pPr>
              <w:spacing w:after="0" w:line="259" w:lineRule="auto"/>
              <w:ind w:left="0" w:right="9" w:firstLine="0"/>
              <w:jc w:val="center"/>
            </w:pPr>
            <w:r>
              <w:rPr>
                <w:b/>
                <w:sz w:val="20"/>
              </w:rPr>
              <w:t xml:space="preserve">TOTAAL </w:t>
            </w:r>
          </w:p>
        </w:tc>
        <w:tc>
          <w:tcPr>
            <w:tcW w:w="1560" w:type="dxa"/>
            <w:vMerge w:val="restart"/>
            <w:tcBorders>
              <w:top w:val="single" w:sz="4" w:space="0" w:color="000000"/>
              <w:left w:val="single" w:sz="4" w:space="0" w:color="000000"/>
              <w:bottom w:val="nil"/>
              <w:right w:val="nil"/>
            </w:tcBorders>
          </w:tcPr>
          <w:p w14:paraId="083CB280" w14:textId="77777777" w:rsidR="00852E64" w:rsidRDefault="00852E64">
            <w:pPr>
              <w:spacing w:after="160" w:line="259" w:lineRule="auto"/>
              <w:ind w:left="0" w:firstLine="0"/>
              <w:jc w:val="left"/>
            </w:pPr>
          </w:p>
        </w:tc>
      </w:tr>
      <w:tr w:rsidR="00852E64" w14:paraId="746CF32B" w14:textId="77777777">
        <w:trPr>
          <w:trHeight w:val="480"/>
        </w:trPr>
        <w:tc>
          <w:tcPr>
            <w:tcW w:w="5432" w:type="dxa"/>
            <w:gridSpan w:val="3"/>
            <w:tcBorders>
              <w:top w:val="single" w:sz="4" w:space="0" w:color="000000"/>
              <w:left w:val="single" w:sz="4" w:space="0" w:color="000000"/>
              <w:bottom w:val="single" w:sz="4" w:space="0" w:color="000000"/>
              <w:right w:val="nil"/>
            </w:tcBorders>
            <w:vAlign w:val="center"/>
          </w:tcPr>
          <w:p w14:paraId="46A922B5" w14:textId="77777777" w:rsidR="00852E64" w:rsidRDefault="00CB764D">
            <w:pPr>
              <w:spacing w:after="0" w:line="259" w:lineRule="auto"/>
              <w:ind w:left="103" w:firstLine="0"/>
              <w:jc w:val="left"/>
            </w:pPr>
            <w:r>
              <w:rPr>
                <w:rFonts w:ascii="Wingdings" w:eastAsia="Wingdings" w:hAnsi="Wingdings" w:cs="Wingdings"/>
                <w:sz w:val="21"/>
              </w:rPr>
              <w:t></w:t>
            </w:r>
            <w:r>
              <w:t xml:space="preserve"> Beleidskredieten</w:t>
            </w:r>
            <w:r>
              <w:rPr>
                <w:sz w:val="21"/>
              </w:rPr>
              <w:t xml:space="preserve">  </w:t>
            </w:r>
          </w:p>
        </w:tc>
        <w:tc>
          <w:tcPr>
            <w:tcW w:w="624" w:type="dxa"/>
            <w:gridSpan w:val="2"/>
            <w:tcBorders>
              <w:top w:val="single" w:sz="4" w:space="0" w:color="000000"/>
              <w:left w:val="nil"/>
              <w:bottom w:val="single" w:sz="4" w:space="0" w:color="000000"/>
              <w:right w:val="single" w:sz="4" w:space="0" w:color="000000"/>
            </w:tcBorders>
          </w:tcPr>
          <w:p w14:paraId="61A5541E" w14:textId="77777777" w:rsidR="00852E64" w:rsidRDefault="00852E64">
            <w:pPr>
              <w:spacing w:after="160" w:line="259" w:lineRule="auto"/>
              <w:ind w:left="0" w:firstLine="0"/>
              <w:jc w:val="left"/>
            </w:pPr>
          </w:p>
        </w:tc>
        <w:tc>
          <w:tcPr>
            <w:tcW w:w="1623" w:type="dxa"/>
            <w:gridSpan w:val="2"/>
            <w:tcBorders>
              <w:top w:val="single" w:sz="4" w:space="0" w:color="000000"/>
              <w:left w:val="single" w:sz="4" w:space="0" w:color="000000"/>
              <w:bottom w:val="single" w:sz="4" w:space="0" w:color="000000"/>
              <w:right w:val="single" w:sz="4" w:space="0" w:color="000000"/>
            </w:tcBorders>
            <w:vAlign w:val="center"/>
          </w:tcPr>
          <w:p w14:paraId="1E98DEFD" w14:textId="77777777" w:rsidR="00852E64" w:rsidRDefault="00CB764D">
            <w:pPr>
              <w:spacing w:after="0" w:line="259" w:lineRule="auto"/>
              <w:ind w:left="101" w:firstLine="0"/>
              <w:jc w:val="lef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69AF4C73" w14:textId="77777777" w:rsidR="00852E64" w:rsidRDefault="00CB764D">
            <w:pPr>
              <w:spacing w:after="0" w:line="259" w:lineRule="auto"/>
              <w:ind w:left="103" w:firstLine="0"/>
              <w:jc w:val="lef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0514CEFE" w14:textId="77777777" w:rsidR="00852E64" w:rsidRDefault="00CB764D">
            <w:pPr>
              <w:spacing w:after="0" w:line="259" w:lineRule="auto"/>
              <w:ind w:left="103" w:firstLine="0"/>
              <w:jc w:val="lef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0A559961" w14:textId="77777777" w:rsidR="00852E64" w:rsidRDefault="00CB764D">
            <w:pPr>
              <w:spacing w:after="0" w:line="259" w:lineRule="auto"/>
              <w:ind w:left="103" w:firstLine="0"/>
              <w:jc w:val="left"/>
            </w:pPr>
            <w:r>
              <w:rPr>
                <w:b/>
                <w:sz w:val="20"/>
              </w:rPr>
              <w:t xml:space="preserve"> </w:t>
            </w:r>
          </w:p>
        </w:tc>
        <w:tc>
          <w:tcPr>
            <w:tcW w:w="0" w:type="auto"/>
            <w:vMerge/>
            <w:tcBorders>
              <w:top w:val="nil"/>
              <w:left w:val="single" w:sz="4" w:space="0" w:color="000000"/>
              <w:bottom w:val="nil"/>
              <w:right w:val="nil"/>
            </w:tcBorders>
          </w:tcPr>
          <w:p w14:paraId="10E9CD12" w14:textId="77777777" w:rsidR="00852E64" w:rsidRDefault="00852E64">
            <w:pPr>
              <w:spacing w:after="160" w:line="259" w:lineRule="auto"/>
              <w:ind w:left="0" w:firstLine="0"/>
              <w:jc w:val="left"/>
            </w:pPr>
          </w:p>
        </w:tc>
      </w:tr>
      <w:tr w:rsidR="00852E64" w14:paraId="71AFA83F" w14:textId="77777777">
        <w:trPr>
          <w:trHeight w:val="288"/>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2B9AB57" w14:textId="77777777" w:rsidR="00852E64" w:rsidRDefault="00CB764D">
            <w:pPr>
              <w:spacing w:after="0" w:line="259" w:lineRule="auto"/>
              <w:ind w:left="103" w:firstLine="0"/>
              <w:jc w:val="left"/>
            </w:pPr>
            <w:r>
              <w:rPr>
                <w:sz w:val="22"/>
              </w:rPr>
              <w:t>02 04 Programma Digitaal Europa</w:t>
            </w:r>
            <w:r>
              <w:rPr>
                <w:sz w:val="22"/>
                <w:vertAlign w:val="superscript"/>
              </w:rPr>
              <w:footnoteReference w:id="41"/>
            </w:r>
            <w: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77EEDFAD" w14:textId="77777777" w:rsidR="00852E64" w:rsidRDefault="00CB764D">
            <w:pPr>
              <w:spacing w:after="0" w:line="259" w:lineRule="auto"/>
              <w:ind w:left="103" w:firstLine="0"/>
              <w:jc w:val="left"/>
            </w:pPr>
            <w:r>
              <w:rPr>
                <w:sz w:val="18"/>
              </w:rPr>
              <w:t xml:space="preserve">Vastleggingen </w:t>
            </w:r>
          </w:p>
        </w:tc>
        <w:tc>
          <w:tcPr>
            <w:tcW w:w="624" w:type="dxa"/>
            <w:gridSpan w:val="2"/>
            <w:tcBorders>
              <w:top w:val="single" w:sz="4" w:space="0" w:color="000000"/>
              <w:left w:val="single" w:sz="4" w:space="0" w:color="000000"/>
              <w:bottom w:val="single" w:sz="4" w:space="0" w:color="000000"/>
              <w:right w:val="single" w:sz="4" w:space="0" w:color="000000"/>
            </w:tcBorders>
          </w:tcPr>
          <w:p w14:paraId="2207DD18" w14:textId="77777777" w:rsidR="00852E64" w:rsidRDefault="00CB764D">
            <w:pPr>
              <w:spacing w:after="0" w:line="259" w:lineRule="auto"/>
              <w:ind w:left="0" w:right="40" w:firstLine="0"/>
              <w:jc w:val="center"/>
            </w:pPr>
            <w:r>
              <w:rPr>
                <w:sz w:val="14"/>
              </w:rPr>
              <w:t xml:space="preserve">(1a) </w:t>
            </w:r>
          </w:p>
        </w:tc>
        <w:tc>
          <w:tcPr>
            <w:tcW w:w="1623" w:type="dxa"/>
            <w:gridSpan w:val="2"/>
            <w:tcBorders>
              <w:top w:val="single" w:sz="4" w:space="0" w:color="000000"/>
              <w:left w:val="single" w:sz="4" w:space="0" w:color="000000"/>
              <w:bottom w:val="single" w:sz="4" w:space="0" w:color="000000"/>
              <w:right w:val="single" w:sz="4" w:space="0" w:color="000000"/>
            </w:tcBorders>
          </w:tcPr>
          <w:p w14:paraId="22B9B544" w14:textId="77777777" w:rsidR="00852E64" w:rsidRDefault="00CB764D">
            <w:pPr>
              <w:spacing w:after="0" w:line="259" w:lineRule="auto"/>
              <w:ind w:left="0" w:right="108" w:firstLine="0"/>
              <w:jc w:val="right"/>
            </w:pPr>
            <w:r>
              <w:rPr>
                <w:sz w:val="20"/>
              </w:rPr>
              <w:t xml:space="preserve">3,000 </w:t>
            </w:r>
          </w:p>
        </w:tc>
        <w:tc>
          <w:tcPr>
            <w:tcW w:w="1625" w:type="dxa"/>
            <w:tcBorders>
              <w:top w:val="single" w:sz="4" w:space="0" w:color="000000"/>
              <w:left w:val="single" w:sz="4" w:space="0" w:color="000000"/>
              <w:bottom w:val="single" w:sz="4" w:space="0" w:color="000000"/>
              <w:right w:val="single" w:sz="4" w:space="0" w:color="000000"/>
            </w:tcBorders>
          </w:tcPr>
          <w:p w14:paraId="496BB97C" w14:textId="77777777" w:rsidR="00852E64" w:rsidRDefault="00CB764D">
            <w:pPr>
              <w:spacing w:after="0" w:line="259" w:lineRule="auto"/>
              <w:ind w:left="0" w:right="108" w:firstLine="0"/>
              <w:jc w:val="right"/>
            </w:pPr>
            <w:r>
              <w:rPr>
                <w:sz w:val="20"/>
              </w:rPr>
              <w:t xml:space="preserve">4,000 </w:t>
            </w:r>
          </w:p>
        </w:tc>
        <w:tc>
          <w:tcPr>
            <w:tcW w:w="1625" w:type="dxa"/>
            <w:tcBorders>
              <w:top w:val="single" w:sz="4" w:space="0" w:color="000000"/>
              <w:left w:val="single" w:sz="4" w:space="0" w:color="000000"/>
              <w:bottom w:val="single" w:sz="4" w:space="0" w:color="000000"/>
              <w:right w:val="single" w:sz="4" w:space="0" w:color="000000"/>
            </w:tcBorders>
          </w:tcPr>
          <w:p w14:paraId="44B7A456" w14:textId="77777777" w:rsidR="00852E64" w:rsidRDefault="00CB764D">
            <w:pPr>
              <w:spacing w:after="0" w:line="259" w:lineRule="auto"/>
              <w:ind w:left="0" w:right="58" w:firstLine="0"/>
              <w:jc w:val="righ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54284C5C" w14:textId="77777777" w:rsidR="00852E64" w:rsidRDefault="00CB764D">
            <w:pPr>
              <w:spacing w:after="0" w:line="259" w:lineRule="auto"/>
              <w:ind w:left="0" w:right="108" w:firstLine="0"/>
              <w:jc w:val="right"/>
            </w:pPr>
            <w:r>
              <w:rPr>
                <w:sz w:val="20"/>
              </w:rPr>
              <w:t>7,000</w:t>
            </w:r>
            <w:r>
              <w:rPr>
                <w:b/>
                <w:sz w:val="20"/>
              </w:rPr>
              <w:t xml:space="preserve"> </w:t>
            </w:r>
          </w:p>
        </w:tc>
        <w:tc>
          <w:tcPr>
            <w:tcW w:w="0" w:type="auto"/>
            <w:vMerge/>
            <w:tcBorders>
              <w:top w:val="nil"/>
              <w:left w:val="single" w:sz="4" w:space="0" w:color="000000"/>
              <w:bottom w:val="nil"/>
              <w:right w:val="nil"/>
            </w:tcBorders>
          </w:tcPr>
          <w:p w14:paraId="29064C73" w14:textId="77777777" w:rsidR="00852E64" w:rsidRDefault="00852E64">
            <w:pPr>
              <w:spacing w:after="160" w:line="259" w:lineRule="auto"/>
              <w:ind w:left="0" w:firstLine="0"/>
              <w:jc w:val="left"/>
            </w:pPr>
          </w:p>
        </w:tc>
      </w:tr>
      <w:tr w:rsidR="00852E64" w14:paraId="40FDA2BA" w14:textId="77777777">
        <w:trPr>
          <w:trHeight w:val="281"/>
        </w:trPr>
        <w:tc>
          <w:tcPr>
            <w:tcW w:w="0" w:type="auto"/>
            <w:gridSpan w:val="2"/>
            <w:vMerge/>
            <w:tcBorders>
              <w:top w:val="nil"/>
              <w:left w:val="single" w:sz="4" w:space="0" w:color="000000"/>
              <w:bottom w:val="single" w:sz="4" w:space="0" w:color="000000"/>
              <w:right w:val="single" w:sz="4" w:space="0" w:color="000000"/>
            </w:tcBorders>
          </w:tcPr>
          <w:p w14:paraId="7AD67C3C" w14:textId="77777777" w:rsidR="00852E64" w:rsidRDefault="00852E64">
            <w:pPr>
              <w:spacing w:after="160" w:line="259" w:lineRule="auto"/>
              <w:ind w:left="0" w:firstLine="0"/>
              <w:jc w:val="left"/>
            </w:pPr>
          </w:p>
        </w:tc>
        <w:tc>
          <w:tcPr>
            <w:tcW w:w="1471" w:type="dxa"/>
            <w:tcBorders>
              <w:top w:val="single" w:sz="4" w:space="0" w:color="000000"/>
              <w:left w:val="single" w:sz="4" w:space="0" w:color="000000"/>
              <w:bottom w:val="single" w:sz="4" w:space="0" w:color="000000"/>
              <w:right w:val="single" w:sz="4" w:space="0" w:color="000000"/>
            </w:tcBorders>
          </w:tcPr>
          <w:p w14:paraId="1168F3AC" w14:textId="77777777" w:rsidR="00852E64" w:rsidRDefault="00CB764D">
            <w:pPr>
              <w:spacing w:after="0" w:line="259" w:lineRule="auto"/>
              <w:ind w:left="103" w:firstLine="0"/>
              <w:jc w:val="left"/>
            </w:pPr>
            <w:r>
              <w:rPr>
                <w:sz w:val="18"/>
              </w:rPr>
              <w:t xml:space="preserve">Betalingen </w:t>
            </w:r>
          </w:p>
        </w:tc>
        <w:tc>
          <w:tcPr>
            <w:tcW w:w="624" w:type="dxa"/>
            <w:gridSpan w:val="2"/>
            <w:tcBorders>
              <w:top w:val="single" w:sz="4" w:space="0" w:color="000000"/>
              <w:left w:val="single" w:sz="4" w:space="0" w:color="000000"/>
              <w:bottom w:val="single" w:sz="4" w:space="0" w:color="000000"/>
              <w:right w:val="single" w:sz="4" w:space="0" w:color="000000"/>
            </w:tcBorders>
          </w:tcPr>
          <w:p w14:paraId="0258DA4A" w14:textId="77777777" w:rsidR="00852E64" w:rsidRDefault="00CB764D">
            <w:pPr>
              <w:spacing w:after="0" w:line="259" w:lineRule="auto"/>
              <w:ind w:left="0" w:right="42" w:firstLine="0"/>
              <w:jc w:val="center"/>
            </w:pPr>
            <w:r>
              <w:rPr>
                <w:sz w:val="14"/>
              </w:rPr>
              <w:t xml:space="preserve">(2 a) </w:t>
            </w:r>
          </w:p>
        </w:tc>
        <w:tc>
          <w:tcPr>
            <w:tcW w:w="1623" w:type="dxa"/>
            <w:gridSpan w:val="2"/>
            <w:tcBorders>
              <w:top w:val="single" w:sz="4" w:space="0" w:color="000000"/>
              <w:left w:val="single" w:sz="4" w:space="0" w:color="000000"/>
              <w:bottom w:val="single" w:sz="4" w:space="0" w:color="000000"/>
              <w:right w:val="single" w:sz="4" w:space="0" w:color="000000"/>
            </w:tcBorders>
          </w:tcPr>
          <w:p w14:paraId="25BB0354" w14:textId="77777777" w:rsidR="00852E64" w:rsidRDefault="00CB764D">
            <w:pPr>
              <w:spacing w:after="0" w:line="259" w:lineRule="auto"/>
              <w:ind w:left="0" w:right="108" w:firstLine="0"/>
              <w:jc w:val="right"/>
            </w:pPr>
            <w:r>
              <w:rPr>
                <w:sz w:val="20"/>
              </w:rPr>
              <w:t xml:space="preserve">3,000 </w:t>
            </w:r>
          </w:p>
        </w:tc>
        <w:tc>
          <w:tcPr>
            <w:tcW w:w="1625" w:type="dxa"/>
            <w:tcBorders>
              <w:top w:val="single" w:sz="4" w:space="0" w:color="000000"/>
              <w:left w:val="single" w:sz="4" w:space="0" w:color="000000"/>
              <w:bottom w:val="single" w:sz="4" w:space="0" w:color="000000"/>
              <w:right w:val="single" w:sz="4" w:space="0" w:color="000000"/>
            </w:tcBorders>
          </w:tcPr>
          <w:p w14:paraId="127B7B12" w14:textId="77777777" w:rsidR="00852E64" w:rsidRDefault="00CB764D">
            <w:pPr>
              <w:spacing w:after="0" w:line="259" w:lineRule="auto"/>
              <w:ind w:left="0" w:right="108" w:firstLine="0"/>
              <w:jc w:val="right"/>
            </w:pPr>
            <w:r>
              <w:rPr>
                <w:sz w:val="20"/>
              </w:rPr>
              <w:t xml:space="preserve">4,000 </w:t>
            </w:r>
          </w:p>
        </w:tc>
        <w:tc>
          <w:tcPr>
            <w:tcW w:w="1625" w:type="dxa"/>
            <w:tcBorders>
              <w:top w:val="single" w:sz="4" w:space="0" w:color="000000"/>
              <w:left w:val="single" w:sz="4" w:space="0" w:color="000000"/>
              <w:bottom w:val="single" w:sz="4" w:space="0" w:color="000000"/>
              <w:right w:val="single" w:sz="4" w:space="0" w:color="000000"/>
            </w:tcBorders>
          </w:tcPr>
          <w:p w14:paraId="262D2BF2" w14:textId="77777777" w:rsidR="00852E64" w:rsidRDefault="00CB764D">
            <w:pPr>
              <w:spacing w:after="0" w:line="259" w:lineRule="auto"/>
              <w:ind w:left="0" w:right="58" w:firstLine="0"/>
              <w:jc w:val="righ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2DFBA48D" w14:textId="77777777" w:rsidR="00852E64" w:rsidRDefault="00CB764D">
            <w:pPr>
              <w:spacing w:after="0" w:line="259" w:lineRule="auto"/>
              <w:ind w:left="0" w:right="108" w:firstLine="0"/>
              <w:jc w:val="right"/>
            </w:pPr>
            <w:r>
              <w:rPr>
                <w:sz w:val="20"/>
              </w:rPr>
              <w:t>7,000</w:t>
            </w:r>
            <w:r>
              <w:rPr>
                <w:b/>
                <w:sz w:val="20"/>
              </w:rPr>
              <w:t xml:space="preserve"> </w:t>
            </w:r>
          </w:p>
        </w:tc>
        <w:tc>
          <w:tcPr>
            <w:tcW w:w="0" w:type="auto"/>
            <w:vMerge/>
            <w:tcBorders>
              <w:top w:val="nil"/>
              <w:left w:val="single" w:sz="4" w:space="0" w:color="000000"/>
              <w:bottom w:val="nil"/>
              <w:right w:val="nil"/>
            </w:tcBorders>
          </w:tcPr>
          <w:p w14:paraId="29E4938F" w14:textId="77777777" w:rsidR="00852E64" w:rsidRDefault="00852E64">
            <w:pPr>
              <w:spacing w:after="160" w:line="259" w:lineRule="auto"/>
              <w:ind w:left="0" w:firstLine="0"/>
              <w:jc w:val="left"/>
            </w:pPr>
          </w:p>
        </w:tc>
      </w:tr>
      <w:tr w:rsidR="00852E64" w14:paraId="10B71045" w14:textId="77777777">
        <w:trPr>
          <w:trHeight w:val="456"/>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D5881E0" w14:textId="77777777" w:rsidR="00852E64" w:rsidRDefault="00CB764D">
            <w:pPr>
              <w:spacing w:after="0" w:line="259" w:lineRule="auto"/>
              <w:ind w:left="216" w:right="223" w:firstLine="0"/>
              <w:jc w:val="center"/>
            </w:pPr>
            <w:r>
              <w:rPr>
                <w:b/>
                <w:sz w:val="22"/>
              </w:rPr>
              <w:t>TOTAAL kredieten</w:t>
            </w:r>
            <w:r>
              <w:t xml:space="preserve">  </w:t>
            </w:r>
            <w:r>
              <w:rPr>
                <w:b/>
                <w:sz w:val="22"/>
              </w:rPr>
              <w:t>voor DG CONNECT onder rubriek 1</w:t>
            </w:r>
            <w:r>
              <w:rPr>
                <w:b/>
              </w:rPr>
              <w:t xml:space="preserve"> </w:t>
            </w:r>
          </w:p>
        </w:tc>
        <w:tc>
          <w:tcPr>
            <w:tcW w:w="1471" w:type="dxa"/>
            <w:tcBorders>
              <w:top w:val="single" w:sz="4" w:space="0" w:color="000000"/>
              <w:left w:val="single" w:sz="4" w:space="0" w:color="000000"/>
              <w:bottom w:val="single" w:sz="4" w:space="0" w:color="000000"/>
              <w:right w:val="single" w:sz="4" w:space="0" w:color="000000"/>
            </w:tcBorders>
            <w:vAlign w:val="center"/>
          </w:tcPr>
          <w:p w14:paraId="277B5315" w14:textId="77777777" w:rsidR="00852E64" w:rsidRDefault="00CB764D">
            <w:pPr>
              <w:spacing w:after="0" w:line="259" w:lineRule="auto"/>
              <w:ind w:left="103" w:firstLine="0"/>
              <w:jc w:val="left"/>
            </w:pPr>
            <w:r>
              <w:rPr>
                <w:sz w:val="18"/>
              </w:rPr>
              <w:t xml:space="preserve">Vastleggingen </w:t>
            </w:r>
          </w:p>
        </w:tc>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412F04E6" w14:textId="77777777" w:rsidR="00852E64" w:rsidRDefault="00CB764D">
            <w:pPr>
              <w:spacing w:after="0" w:line="259" w:lineRule="auto"/>
              <w:ind w:left="0" w:right="39" w:firstLine="0"/>
              <w:jc w:val="center"/>
            </w:pPr>
            <w:r>
              <w:rPr>
                <w:sz w:val="14"/>
              </w:rPr>
              <w:t xml:space="preserve">=1a </w:t>
            </w:r>
          </w:p>
        </w:tc>
        <w:tc>
          <w:tcPr>
            <w:tcW w:w="1623" w:type="dxa"/>
            <w:gridSpan w:val="2"/>
            <w:tcBorders>
              <w:top w:val="single" w:sz="4" w:space="0" w:color="000000"/>
              <w:left w:val="single" w:sz="4" w:space="0" w:color="000000"/>
              <w:bottom w:val="single" w:sz="4" w:space="0" w:color="000000"/>
              <w:right w:val="single" w:sz="4" w:space="0" w:color="000000"/>
            </w:tcBorders>
            <w:vAlign w:val="center"/>
          </w:tcPr>
          <w:p w14:paraId="43DBD534" w14:textId="77777777" w:rsidR="00852E64" w:rsidRDefault="00CB764D">
            <w:pPr>
              <w:spacing w:after="0" w:line="259" w:lineRule="auto"/>
              <w:ind w:left="0" w:right="108" w:firstLine="0"/>
              <w:jc w:val="right"/>
            </w:pPr>
            <w:r>
              <w:rPr>
                <w:sz w:val="20"/>
              </w:rPr>
              <w:t xml:space="preserve">3,000 </w:t>
            </w:r>
          </w:p>
        </w:tc>
        <w:tc>
          <w:tcPr>
            <w:tcW w:w="1625" w:type="dxa"/>
            <w:tcBorders>
              <w:top w:val="single" w:sz="4" w:space="0" w:color="000000"/>
              <w:left w:val="single" w:sz="4" w:space="0" w:color="000000"/>
              <w:bottom w:val="single" w:sz="4" w:space="0" w:color="000000"/>
              <w:right w:val="single" w:sz="4" w:space="0" w:color="000000"/>
            </w:tcBorders>
            <w:vAlign w:val="center"/>
          </w:tcPr>
          <w:p w14:paraId="638F0A13" w14:textId="77777777" w:rsidR="00852E64" w:rsidRDefault="00CB764D">
            <w:pPr>
              <w:spacing w:after="0" w:line="259" w:lineRule="auto"/>
              <w:ind w:left="0" w:right="108" w:firstLine="0"/>
              <w:jc w:val="right"/>
            </w:pPr>
            <w:r>
              <w:rPr>
                <w:sz w:val="20"/>
              </w:rPr>
              <w:t xml:space="preserve">4,000 </w:t>
            </w:r>
          </w:p>
        </w:tc>
        <w:tc>
          <w:tcPr>
            <w:tcW w:w="1625" w:type="dxa"/>
            <w:tcBorders>
              <w:top w:val="single" w:sz="4" w:space="0" w:color="000000"/>
              <w:left w:val="single" w:sz="4" w:space="0" w:color="000000"/>
              <w:bottom w:val="single" w:sz="4" w:space="0" w:color="000000"/>
              <w:right w:val="single" w:sz="4" w:space="0" w:color="000000"/>
            </w:tcBorders>
            <w:vAlign w:val="center"/>
          </w:tcPr>
          <w:p w14:paraId="0182611C" w14:textId="77777777" w:rsidR="00852E64" w:rsidRDefault="00CB764D">
            <w:pPr>
              <w:spacing w:after="0" w:line="259" w:lineRule="auto"/>
              <w:ind w:left="0" w:right="58" w:firstLine="0"/>
              <w:jc w:val="righ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01D4195C" w14:textId="77777777" w:rsidR="00852E64" w:rsidRDefault="00CB764D">
            <w:pPr>
              <w:spacing w:after="0" w:line="259" w:lineRule="auto"/>
              <w:ind w:left="0" w:right="108" w:firstLine="0"/>
              <w:jc w:val="right"/>
            </w:pPr>
            <w:r>
              <w:rPr>
                <w:sz w:val="20"/>
              </w:rPr>
              <w:t>7,000</w:t>
            </w:r>
            <w:r>
              <w:rPr>
                <w:b/>
                <w:sz w:val="20"/>
              </w:rPr>
              <w:t xml:space="preserve"> </w:t>
            </w:r>
          </w:p>
        </w:tc>
        <w:tc>
          <w:tcPr>
            <w:tcW w:w="0" w:type="auto"/>
            <w:vMerge/>
            <w:tcBorders>
              <w:top w:val="nil"/>
              <w:left w:val="single" w:sz="4" w:space="0" w:color="000000"/>
              <w:bottom w:val="nil"/>
              <w:right w:val="nil"/>
            </w:tcBorders>
          </w:tcPr>
          <w:p w14:paraId="40DD9C04" w14:textId="77777777" w:rsidR="00852E64" w:rsidRDefault="00852E64">
            <w:pPr>
              <w:spacing w:after="160" w:line="259" w:lineRule="auto"/>
              <w:ind w:left="0" w:firstLine="0"/>
              <w:jc w:val="left"/>
            </w:pPr>
          </w:p>
        </w:tc>
      </w:tr>
      <w:tr w:rsidR="00852E64" w14:paraId="14B75E18" w14:textId="77777777">
        <w:trPr>
          <w:trHeight w:val="458"/>
        </w:trPr>
        <w:tc>
          <w:tcPr>
            <w:tcW w:w="0" w:type="auto"/>
            <w:gridSpan w:val="2"/>
            <w:vMerge/>
            <w:tcBorders>
              <w:top w:val="nil"/>
              <w:left w:val="single" w:sz="4" w:space="0" w:color="000000"/>
              <w:bottom w:val="single" w:sz="4" w:space="0" w:color="000000"/>
              <w:right w:val="single" w:sz="4" w:space="0" w:color="000000"/>
            </w:tcBorders>
          </w:tcPr>
          <w:p w14:paraId="59F7E4E2" w14:textId="77777777" w:rsidR="00852E64" w:rsidRDefault="00852E64">
            <w:pPr>
              <w:spacing w:after="160" w:line="259" w:lineRule="auto"/>
              <w:ind w:left="0" w:firstLine="0"/>
              <w:jc w:val="left"/>
            </w:pPr>
          </w:p>
        </w:tc>
        <w:tc>
          <w:tcPr>
            <w:tcW w:w="1471" w:type="dxa"/>
            <w:tcBorders>
              <w:top w:val="single" w:sz="4" w:space="0" w:color="000000"/>
              <w:left w:val="single" w:sz="4" w:space="0" w:color="000000"/>
              <w:bottom w:val="single" w:sz="4" w:space="0" w:color="000000"/>
              <w:right w:val="single" w:sz="4" w:space="0" w:color="000000"/>
            </w:tcBorders>
            <w:vAlign w:val="center"/>
          </w:tcPr>
          <w:p w14:paraId="16148653" w14:textId="77777777" w:rsidR="00852E64" w:rsidRDefault="00CB764D">
            <w:pPr>
              <w:spacing w:after="0" w:line="259" w:lineRule="auto"/>
              <w:ind w:left="103" w:firstLine="0"/>
              <w:jc w:val="left"/>
            </w:pPr>
            <w:r>
              <w:rPr>
                <w:sz w:val="18"/>
              </w:rPr>
              <w:t xml:space="preserve">Betalingen </w:t>
            </w:r>
          </w:p>
        </w:tc>
        <w:tc>
          <w:tcPr>
            <w:tcW w:w="624" w:type="dxa"/>
            <w:gridSpan w:val="2"/>
            <w:tcBorders>
              <w:top w:val="single" w:sz="4" w:space="0" w:color="000000"/>
              <w:left w:val="single" w:sz="4" w:space="0" w:color="000000"/>
              <w:bottom w:val="single" w:sz="4" w:space="0" w:color="000000"/>
              <w:right w:val="single" w:sz="4" w:space="0" w:color="000000"/>
            </w:tcBorders>
            <w:vAlign w:val="center"/>
          </w:tcPr>
          <w:p w14:paraId="2C71D7EC" w14:textId="77777777" w:rsidR="00852E64" w:rsidRDefault="00CB764D">
            <w:pPr>
              <w:spacing w:after="0" w:line="259" w:lineRule="auto"/>
              <w:ind w:left="0" w:right="39" w:firstLine="0"/>
              <w:jc w:val="center"/>
            </w:pPr>
            <w:r>
              <w:rPr>
                <w:sz w:val="14"/>
              </w:rPr>
              <w:t xml:space="preserve">=2a </w:t>
            </w:r>
          </w:p>
        </w:tc>
        <w:tc>
          <w:tcPr>
            <w:tcW w:w="1623" w:type="dxa"/>
            <w:gridSpan w:val="2"/>
            <w:tcBorders>
              <w:top w:val="single" w:sz="4" w:space="0" w:color="000000"/>
              <w:left w:val="single" w:sz="4" w:space="0" w:color="000000"/>
              <w:bottom w:val="single" w:sz="4" w:space="0" w:color="000000"/>
              <w:right w:val="single" w:sz="4" w:space="0" w:color="000000"/>
            </w:tcBorders>
            <w:vAlign w:val="center"/>
          </w:tcPr>
          <w:p w14:paraId="2675544C" w14:textId="77777777" w:rsidR="00852E64" w:rsidRDefault="00CB764D">
            <w:pPr>
              <w:spacing w:after="0" w:line="259" w:lineRule="auto"/>
              <w:ind w:left="0" w:right="108" w:firstLine="0"/>
              <w:jc w:val="right"/>
            </w:pPr>
            <w:r>
              <w:rPr>
                <w:sz w:val="20"/>
              </w:rPr>
              <w:t xml:space="preserve">3,000 </w:t>
            </w:r>
          </w:p>
        </w:tc>
        <w:tc>
          <w:tcPr>
            <w:tcW w:w="1625" w:type="dxa"/>
            <w:tcBorders>
              <w:top w:val="single" w:sz="4" w:space="0" w:color="000000"/>
              <w:left w:val="single" w:sz="4" w:space="0" w:color="000000"/>
              <w:bottom w:val="single" w:sz="4" w:space="0" w:color="000000"/>
              <w:right w:val="single" w:sz="4" w:space="0" w:color="000000"/>
            </w:tcBorders>
            <w:vAlign w:val="center"/>
          </w:tcPr>
          <w:p w14:paraId="7E2FC019" w14:textId="77777777" w:rsidR="00852E64" w:rsidRDefault="00CB764D">
            <w:pPr>
              <w:spacing w:after="0" w:line="259" w:lineRule="auto"/>
              <w:ind w:left="0" w:right="108" w:firstLine="0"/>
              <w:jc w:val="right"/>
            </w:pPr>
            <w:r>
              <w:rPr>
                <w:sz w:val="20"/>
              </w:rPr>
              <w:t xml:space="preserve">4,000 </w:t>
            </w:r>
          </w:p>
        </w:tc>
        <w:tc>
          <w:tcPr>
            <w:tcW w:w="1625" w:type="dxa"/>
            <w:tcBorders>
              <w:top w:val="single" w:sz="4" w:space="0" w:color="000000"/>
              <w:left w:val="single" w:sz="4" w:space="0" w:color="000000"/>
              <w:bottom w:val="single" w:sz="4" w:space="0" w:color="000000"/>
              <w:right w:val="single" w:sz="4" w:space="0" w:color="000000"/>
            </w:tcBorders>
            <w:vAlign w:val="center"/>
          </w:tcPr>
          <w:p w14:paraId="08E96CC8" w14:textId="77777777" w:rsidR="00852E64" w:rsidRDefault="00CB764D">
            <w:pPr>
              <w:spacing w:after="0" w:line="259" w:lineRule="auto"/>
              <w:ind w:left="0" w:right="58" w:firstLine="0"/>
              <w:jc w:val="righ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7DFEE522" w14:textId="77777777" w:rsidR="00852E64" w:rsidRDefault="00CB764D">
            <w:pPr>
              <w:spacing w:after="0" w:line="259" w:lineRule="auto"/>
              <w:ind w:left="0" w:right="108" w:firstLine="0"/>
              <w:jc w:val="right"/>
            </w:pPr>
            <w:r>
              <w:rPr>
                <w:sz w:val="20"/>
              </w:rPr>
              <w:t>7,000</w:t>
            </w:r>
            <w:r>
              <w:rPr>
                <w:b/>
                <w:sz w:val="20"/>
              </w:rPr>
              <w:t xml:space="preserve"> </w:t>
            </w:r>
          </w:p>
        </w:tc>
        <w:tc>
          <w:tcPr>
            <w:tcW w:w="0" w:type="auto"/>
            <w:vMerge/>
            <w:tcBorders>
              <w:top w:val="nil"/>
              <w:left w:val="single" w:sz="4" w:space="0" w:color="000000"/>
              <w:bottom w:val="nil"/>
              <w:right w:val="nil"/>
            </w:tcBorders>
          </w:tcPr>
          <w:p w14:paraId="36A93733" w14:textId="77777777" w:rsidR="00852E64" w:rsidRDefault="00852E64">
            <w:pPr>
              <w:spacing w:after="160" w:line="259" w:lineRule="auto"/>
              <w:ind w:left="0" w:firstLine="0"/>
              <w:jc w:val="left"/>
            </w:pPr>
          </w:p>
        </w:tc>
      </w:tr>
    </w:tbl>
    <w:p w14:paraId="59A18BE5" w14:textId="77777777" w:rsidR="00852E64" w:rsidRDefault="00CB764D">
      <w:pPr>
        <w:spacing w:after="0" w:line="259" w:lineRule="auto"/>
        <w:ind w:left="0" w:firstLine="0"/>
        <w:jc w:val="left"/>
      </w:pPr>
      <w:r>
        <w:t xml:space="preserve"> </w:t>
      </w:r>
    </w:p>
    <w:tbl>
      <w:tblPr>
        <w:tblStyle w:val="TableGrid"/>
        <w:tblW w:w="12554" w:type="dxa"/>
        <w:tblInd w:w="-360" w:type="dxa"/>
        <w:tblCellMar>
          <w:top w:w="5" w:type="dxa"/>
          <w:left w:w="5" w:type="dxa"/>
          <w:bottom w:w="0" w:type="dxa"/>
          <w:right w:w="5" w:type="dxa"/>
        </w:tblCellMar>
        <w:tblLook w:val="04A0" w:firstRow="1" w:lastRow="0" w:firstColumn="1" w:lastColumn="0" w:noHBand="0" w:noVBand="1"/>
      </w:tblPr>
      <w:tblGrid>
        <w:gridCol w:w="3961"/>
        <w:gridCol w:w="1440"/>
        <w:gridCol w:w="655"/>
        <w:gridCol w:w="1623"/>
        <w:gridCol w:w="1625"/>
        <w:gridCol w:w="1625"/>
        <w:gridCol w:w="1625"/>
      </w:tblGrid>
      <w:tr w:rsidR="00852E64" w14:paraId="6AC7AA86" w14:textId="77777777">
        <w:trPr>
          <w:trHeight w:val="312"/>
        </w:trPr>
        <w:tc>
          <w:tcPr>
            <w:tcW w:w="3961" w:type="dxa"/>
            <w:vMerge w:val="restart"/>
            <w:tcBorders>
              <w:top w:val="single" w:sz="4" w:space="0" w:color="000000"/>
              <w:left w:val="single" w:sz="4" w:space="0" w:color="000000"/>
              <w:bottom w:val="single" w:sz="4" w:space="0" w:color="000000"/>
              <w:right w:val="single" w:sz="4" w:space="0" w:color="000000"/>
            </w:tcBorders>
            <w:vAlign w:val="center"/>
          </w:tcPr>
          <w:p w14:paraId="2580AD7B" w14:textId="77777777" w:rsidR="00852E64" w:rsidRDefault="00CB764D">
            <w:pPr>
              <w:spacing w:after="0" w:line="259" w:lineRule="auto"/>
              <w:ind w:left="103" w:firstLine="0"/>
              <w:jc w:val="left"/>
            </w:pPr>
            <w:r>
              <w:rPr>
                <w:rFonts w:ascii="Wingdings" w:eastAsia="Wingdings" w:hAnsi="Wingdings" w:cs="Wingdings"/>
                <w:sz w:val="21"/>
              </w:rPr>
              <w:t></w:t>
            </w:r>
            <w:r>
              <w:t xml:space="preserve"> TOTAAL beleidskredieten</w:t>
            </w:r>
            <w:r>
              <w:rPr>
                <w:sz w:val="21"/>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48C00A1" w14:textId="77777777" w:rsidR="00852E64" w:rsidRDefault="00CB764D">
            <w:pPr>
              <w:spacing w:after="0" w:line="259" w:lineRule="auto"/>
              <w:ind w:left="103" w:firstLine="0"/>
              <w:jc w:val="left"/>
            </w:pPr>
            <w:r>
              <w:rPr>
                <w:sz w:val="18"/>
              </w:rPr>
              <w:t xml:space="preserve">Vastleggingen </w:t>
            </w:r>
          </w:p>
        </w:tc>
        <w:tc>
          <w:tcPr>
            <w:tcW w:w="655" w:type="dxa"/>
            <w:tcBorders>
              <w:top w:val="single" w:sz="4" w:space="0" w:color="000000"/>
              <w:left w:val="single" w:sz="4" w:space="0" w:color="000000"/>
              <w:bottom w:val="single" w:sz="4" w:space="0" w:color="000000"/>
              <w:right w:val="single" w:sz="4" w:space="0" w:color="000000"/>
            </w:tcBorders>
          </w:tcPr>
          <w:p w14:paraId="1A00FC21" w14:textId="77777777" w:rsidR="00852E64" w:rsidRDefault="00CB764D">
            <w:pPr>
              <w:spacing w:after="0" w:line="259" w:lineRule="auto"/>
              <w:ind w:left="0" w:right="4" w:firstLine="0"/>
              <w:jc w:val="center"/>
            </w:pPr>
            <w:r>
              <w:rPr>
                <w:sz w:val="14"/>
              </w:rPr>
              <w:t xml:space="preserve">(4) </w:t>
            </w:r>
          </w:p>
        </w:tc>
        <w:tc>
          <w:tcPr>
            <w:tcW w:w="1623" w:type="dxa"/>
            <w:tcBorders>
              <w:top w:val="single" w:sz="4" w:space="0" w:color="000000"/>
              <w:left w:val="single" w:sz="4" w:space="0" w:color="000000"/>
              <w:bottom w:val="single" w:sz="4" w:space="0" w:color="000000"/>
              <w:right w:val="single" w:sz="4" w:space="0" w:color="000000"/>
            </w:tcBorders>
          </w:tcPr>
          <w:p w14:paraId="32D53716" w14:textId="77777777" w:rsidR="00852E64" w:rsidRDefault="00CB764D">
            <w:pPr>
              <w:spacing w:after="0" w:line="259" w:lineRule="auto"/>
              <w:ind w:left="0" w:right="103" w:firstLine="0"/>
              <w:jc w:val="right"/>
            </w:pPr>
            <w:r>
              <w:rPr>
                <w:sz w:val="20"/>
              </w:rPr>
              <w:t xml:space="preserve">3,000 </w:t>
            </w:r>
          </w:p>
        </w:tc>
        <w:tc>
          <w:tcPr>
            <w:tcW w:w="1625" w:type="dxa"/>
            <w:tcBorders>
              <w:top w:val="single" w:sz="4" w:space="0" w:color="000000"/>
              <w:left w:val="single" w:sz="4" w:space="0" w:color="000000"/>
              <w:bottom w:val="single" w:sz="4" w:space="0" w:color="000000"/>
              <w:right w:val="single" w:sz="4" w:space="0" w:color="000000"/>
            </w:tcBorders>
          </w:tcPr>
          <w:p w14:paraId="38AF0A34" w14:textId="77777777" w:rsidR="00852E64" w:rsidRDefault="00CB764D">
            <w:pPr>
              <w:spacing w:after="0" w:line="259" w:lineRule="auto"/>
              <w:ind w:left="0" w:right="103" w:firstLine="0"/>
              <w:jc w:val="right"/>
            </w:pPr>
            <w:r>
              <w:rPr>
                <w:sz w:val="20"/>
              </w:rPr>
              <w:t xml:space="preserve">4,000 </w:t>
            </w:r>
          </w:p>
        </w:tc>
        <w:tc>
          <w:tcPr>
            <w:tcW w:w="1625" w:type="dxa"/>
            <w:tcBorders>
              <w:top w:val="single" w:sz="4" w:space="0" w:color="000000"/>
              <w:left w:val="single" w:sz="4" w:space="0" w:color="000000"/>
              <w:bottom w:val="single" w:sz="4" w:space="0" w:color="000000"/>
              <w:right w:val="single" w:sz="4" w:space="0" w:color="000000"/>
            </w:tcBorders>
          </w:tcPr>
          <w:p w14:paraId="2E27441C" w14:textId="77777777" w:rsidR="00852E64" w:rsidRDefault="00CB764D">
            <w:pPr>
              <w:spacing w:after="0" w:line="259" w:lineRule="auto"/>
              <w:ind w:left="0" w:right="53" w:firstLine="0"/>
              <w:jc w:val="righ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336CAA22" w14:textId="77777777" w:rsidR="00852E64" w:rsidRDefault="00CB764D">
            <w:pPr>
              <w:spacing w:after="0" w:line="259" w:lineRule="auto"/>
              <w:ind w:left="0" w:right="105" w:firstLine="0"/>
              <w:jc w:val="right"/>
            </w:pPr>
            <w:r>
              <w:rPr>
                <w:sz w:val="20"/>
              </w:rPr>
              <w:t xml:space="preserve">7,000 </w:t>
            </w:r>
          </w:p>
        </w:tc>
      </w:tr>
      <w:tr w:rsidR="00852E64" w14:paraId="3A873742" w14:textId="77777777">
        <w:trPr>
          <w:trHeight w:val="314"/>
        </w:trPr>
        <w:tc>
          <w:tcPr>
            <w:tcW w:w="0" w:type="auto"/>
            <w:vMerge/>
            <w:tcBorders>
              <w:top w:val="nil"/>
              <w:left w:val="single" w:sz="4" w:space="0" w:color="000000"/>
              <w:bottom w:val="single" w:sz="4" w:space="0" w:color="000000"/>
              <w:right w:val="single" w:sz="4" w:space="0" w:color="000000"/>
            </w:tcBorders>
          </w:tcPr>
          <w:p w14:paraId="08E5BE29" w14:textId="77777777" w:rsidR="00852E64" w:rsidRDefault="00852E64">
            <w:pPr>
              <w:spacing w:after="16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14:paraId="70BCD886" w14:textId="77777777" w:rsidR="00852E64" w:rsidRDefault="00CB764D">
            <w:pPr>
              <w:spacing w:after="0" w:line="259" w:lineRule="auto"/>
              <w:ind w:left="103" w:firstLine="0"/>
              <w:jc w:val="left"/>
            </w:pPr>
            <w:r>
              <w:rPr>
                <w:sz w:val="18"/>
              </w:rPr>
              <w:t xml:space="preserve">Betalingen </w:t>
            </w:r>
          </w:p>
        </w:tc>
        <w:tc>
          <w:tcPr>
            <w:tcW w:w="655" w:type="dxa"/>
            <w:tcBorders>
              <w:top w:val="single" w:sz="4" w:space="0" w:color="000000"/>
              <w:left w:val="single" w:sz="4" w:space="0" w:color="000000"/>
              <w:bottom w:val="single" w:sz="4" w:space="0" w:color="000000"/>
              <w:right w:val="single" w:sz="4" w:space="0" w:color="000000"/>
            </w:tcBorders>
          </w:tcPr>
          <w:p w14:paraId="17CB7E46" w14:textId="77777777" w:rsidR="00852E64" w:rsidRDefault="00CB764D">
            <w:pPr>
              <w:spacing w:after="0" w:line="259" w:lineRule="auto"/>
              <w:ind w:left="0" w:right="4" w:firstLine="0"/>
              <w:jc w:val="center"/>
            </w:pPr>
            <w:r>
              <w:rPr>
                <w:sz w:val="14"/>
              </w:rPr>
              <w:t xml:space="preserve">(5) </w:t>
            </w:r>
          </w:p>
        </w:tc>
        <w:tc>
          <w:tcPr>
            <w:tcW w:w="1623" w:type="dxa"/>
            <w:tcBorders>
              <w:top w:val="single" w:sz="4" w:space="0" w:color="000000"/>
              <w:left w:val="single" w:sz="4" w:space="0" w:color="000000"/>
              <w:bottom w:val="single" w:sz="4" w:space="0" w:color="000000"/>
              <w:right w:val="single" w:sz="4" w:space="0" w:color="000000"/>
            </w:tcBorders>
          </w:tcPr>
          <w:p w14:paraId="74B804FD" w14:textId="77777777" w:rsidR="00852E64" w:rsidRDefault="00CB764D">
            <w:pPr>
              <w:spacing w:after="0" w:line="259" w:lineRule="auto"/>
              <w:ind w:left="0" w:right="103" w:firstLine="0"/>
              <w:jc w:val="right"/>
            </w:pPr>
            <w:r>
              <w:rPr>
                <w:sz w:val="20"/>
              </w:rPr>
              <w:t xml:space="preserve">3,000 </w:t>
            </w:r>
          </w:p>
        </w:tc>
        <w:tc>
          <w:tcPr>
            <w:tcW w:w="1625" w:type="dxa"/>
            <w:tcBorders>
              <w:top w:val="single" w:sz="4" w:space="0" w:color="000000"/>
              <w:left w:val="single" w:sz="4" w:space="0" w:color="000000"/>
              <w:bottom w:val="single" w:sz="4" w:space="0" w:color="000000"/>
              <w:right w:val="single" w:sz="4" w:space="0" w:color="000000"/>
            </w:tcBorders>
          </w:tcPr>
          <w:p w14:paraId="52A45BA4" w14:textId="77777777" w:rsidR="00852E64" w:rsidRDefault="00CB764D">
            <w:pPr>
              <w:spacing w:after="0" w:line="259" w:lineRule="auto"/>
              <w:ind w:left="0" w:right="103" w:firstLine="0"/>
              <w:jc w:val="right"/>
            </w:pPr>
            <w:r>
              <w:rPr>
                <w:sz w:val="20"/>
              </w:rPr>
              <w:t xml:space="preserve">4,000 </w:t>
            </w:r>
          </w:p>
        </w:tc>
        <w:tc>
          <w:tcPr>
            <w:tcW w:w="1625" w:type="dxa"/>
            <w:tcBorders>
              <w:top w:val="single" w:sz="4" w:space="0" w:color="000000"/>
              <w:left w:val="single" w:sz="4" w:space="0" w:color="000000"/>
              <w:bottom w:val="single" w:sz="4" w:space="0" w:color="000000"/>
              <w:right w:val="single" w:sz="4" w:space="0" w:color="000000"/>
            </w:tcBorders>
          </w:tcPr>
          <w:p w14:paraId="065C74A1" w14:textId="77777777" w:rsidR="00852E64" w:rsidRDefault="00CB764D">
            <w:pPr>
              <w:spacing w:after="0" w:line="259" w:lineRule="auto"/>
              <w:ind w:left="0" w:right="53" w:firstLine="0"/>
              <w:jc w:val="righ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23F2F3FF" w14:textId="77777777" w:rsidR="00852E64" w:rsidRDefault="00CB764D">
            <w:pPr>
              <w:spacing w:after="0" w:line="259" w:lineRule="auto"/>
              <w:ind w:left="0" w:right="105" w:firstLine="0"/>
              <w:jc w:val="right"/>
            </w:pPr>
            <w:r>
              <w:rPr>
                <w:sz w:val="20"/>
              </w:rPr>
              <w:t xml:space="preserve">7,000 </w:t>
            </w:r>
          </w:p>
        </w:tc>
      </w:tr>
      <w:tr w:rsidR="00852E64" w14:paraId="730775B6" w14:textId="77777777">
        <w:trPr>
          <w:trHeight w:val="456"/>
        </w:trPr>
        <w:tc>
          <w:tcPr>
            <w:tcW w:w="3961" w:type="dxa"/>
            <w:vMerge w:val="restart"/>
            <w:tcBorders>
              <w:top w:val="single" w:sz="4" w:space="0" w:color="000000"/>
              <w:left w:val="single" w:sz="4" w:space="0" w:color="000000"/>
              <w:bottom w:val="single" w:sz="4" w:space="0" w:color="000000"/>
              <w:right w:val="single" w:sz="4" w:space="0" w:color="000000"/>
            </w:tcBorders>
            <w:vAlign w:val="center"/>
          </w:tcPr>
          <w:p w14:paraId="705FAC9A" w14:textId="77777777" w:rsidR="00852E64" w:rsidRDefault="00CB764D">
            <w:pPr>
              <w:spacing w:after="0" w:line="235" w:lineRule="auto"/>
              <w:ind w:left="759" w:right="589" w:firstLine="0"/>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396682E" wp14:editId="2C276E93">
                      <wp:simplePos x="0" y="0"/>
                      <wp:positionH relativeFrom="column">
                        <wp:posOffset>3048</wp:posOffset>
                      </wp:positionH>
                      <wp:positionV relativeFrom="paragraph">
                        <wp:posOffset>-80103</wp:posOffset>
                      </wp:positionV>
                      <wp:extent cx="2509139" cy="634289"/>
                      <wp:effectExtent l="0" t="0" r="0" b="0"/>
                      <wp:wrapNone/>
                      <wp:docPr id="71822" name="Group 71822"/>
                      <wp:cNvGraphicFramePr/>
                      <a:graphic xmlns:a="http://schemas.openxmlformats.org/drawingml/2006/main">
                        <a:graphicData uri="http://schemas.microsoft.com/office/word/2010/wordprocessingGroup">
                          <wpg:wgp>
                            <wpg:cNvGrpSpPr/>
                            <wpg:grpSpPr>
                              <a:xfrm>
                                <a:off x="0" y="0"/>
                                <a:ext cx="2509139" cy="634289"/>
                                <a:chOff x="0" y="0"/>
                                <a:chExt cx="2509139" cy="634289"/>
                              </a:xfrm>
                            </wpg:grpSpPr>
                            <pic:pic xmlns:pic="http://schemas.openxmlformats.org/drawingml/2006/picture">
                              <pic:nvPicPr>
                                <pic:cNvPr id="76129" name="Picture 76129"/>
                                <pic:cNvPicPr/>
                              </pic:nvPicPr>
                              <pic:blipFill>
                                <a:blip r:embed="rId67"/>
                                <a:stretch>
                                  <a:fillRect/>
                                </a:stretch>
                              </pic:blipFill>
                              <pic:spPr>
                                <a:xfrm>
                                  <a:off x="-6603" y="-6044"/>
                                  <a:ext cx="2517648" cy="643128"/>
                                </a:xfrm>
                                <a:prstGeom prst="rect">
                                  <a:avLst/>
                                </a:prstGeom>
                              </pic:spPr>
                            </pic:pic>
                            <pic:pic xmlns:pic="http://schemas.openxmlformats.org/drawingml/2006/picture">
                              <pic:nvPicPr>
                                <pic:cNvPr id="76130" name="Picture 76130"/>
                                <pic:cNvPicPr/>
                              </pic:nvPicPr>
                              <pic:blipFill>
                                <a:blip r:embed="rId68"/>
                                <a:stretch>
                                  <a:fillRect/>
                                </a:stretch>
                              </pic:blipFill>
                              <pic:spPr>
                                <a:xfrm>
                                  <a:off x="57404" y="-5028"/>
                                  <a:ext cx="2386584" cy="243840"/>
                                </a:xfrm>
                                <a:prstGeom prst="rect">
                                  <a:avLst/>
                                </a:prstGeom>
                              </pic:spPr>
                            </pic:pic>
                            <pic:pic xmlns:pic="http://schemas.openxmlformats.org/drawingml/2006/picture">
                              <pic:nvPicPr>
                                <pic:cNvPr id="76131" name="Picture 76131"/>
                                <pic:cNvPicPr/>
                              </pic:nvPicPr>
                              <pic:blipFill>
                                <a:blip r:embed="rId69"/>
                                <a:stretch>
                                  <a:fillRect/>
                                </a:stretch>
                              </pic:blipFill>
                              <pic:spPr>
                                <a:xfrm>
                                  <a:off x="57404" y="229667"/>
                                  <a:ext cx="2386584" cy="170688"/>
                                </a:xfrm>
                                <a:prstGeom prst="rect">
                                  <a:avLst/>
                                </a:prstGeom>
                              </pic:spPr>
                            </pic:pic>
                            <pic:pic xmlns:pic="http://schemas.openxmlformats.org/drawingml/2006/picture">
                              <pic:nvPicPr>
                                <pic:cNvPr id="76132" name="Picture 76132"/>
                                <pic:cNvPicPr/>
                              </pic:nvPicPr>
                              <pic:blipFill>
                                <a:blip r:embed="rId70"/>
                                <a:stretch>
                                  <a:fillRect/>
                                </a:stretch>
                              </pic:blipFill>
                              <pic:spPr>
                                <a:xfrm>
                                  <a:off x="57404" y="391211"/>
                                  <a:ext cx="2386584" cy="243840"/>
                                </a:xfrm>
                                <a:prstGeom prst="rect">
                                  <a:avLst/>
                                </a:prstGeom>
                              </pic:spPr>
                            </pic:pic>
                          </wpg:wgp>
                        </a:graphicData>
                      </a:graphic>
                    </wp:anchor>
                  </w:drawing>
                </mc:Choice>
                <mc:Fallback xmlns:a="http://schemas.openxmlformats.org/drawingml/2006/main">
                  <w:pict>
                    <v:group id="Group 71822" style="width:197.57pt;height:49.944pt;position:absolute;z-index:-2147483268;mso-position-horizontal-relative:text;mso-position-horizontal:absolute;margin-left:0.240002pt;mso-position-vertical-relative:text;margin-top:-6.3074pt;" coordsize="25091,6342">
                      <v:shape id="Picture 76129" style="position:absolute;width:25176;height:6431;left:-66;top:-60;" filled="f">
                        <v:imagedata r:id="rId71"/>
                      </v:shape>
                      <v:shape id="Picture 76130" style="position:absolute;width:23865;height:2438;left:574;top:-50;" filled="f">
                        <v:imagedata r:id="rId72"/>
                      </v:shape>
                      <v:shape id="Picture 76131" style="position:absolute;width:23865;height:1706;left:574;top:2296;" filled="f">
                        <v:imagedata r:id="rId73"/>
                      </v:shape>
                      <v:shape id="Picture 76132" style="position:absolute;width:23865;height:2438;left:574;top:3912;" filled="f">
                        <v:imagedata r:id="rId74"/>
                      </v:shape>
                    </v:group>
                  </w:pict>
                </mc:Fallback>
              </mc:AlternateContent>
            </w:r>
            <w:r>
              <w:rPr>
                <w:b/>
                <w:sz w:val="22"/>
              </w:rPr>
              <w:t xml:space="preserve">TOTAAL kredieten </w:t>
            </w:r>
            <w:r>
              <w:t xml:space="preserve">  </w:t>
            </w:r>
            <w:r>
              <w:rPr>
                <w:b/>
                <w:sz w:val="22"/>
              </w:rPr>
              <w:t>onder RUBRIEK 01</w:t>
            </w:r>
            <w:r>
              <w:t xml:space="preserve">  </w:t>
            </w:r>
          </w:p>
          <w:p w14:paraId="216D70AE" w14:textId="77777777" w:rsidR="00852E64" w:rsidRDefault="00CB764D">
            <w:pPr>
              <w:spacing w:after="0" w:line="259" w:lineRule="auto"/>
              <w:ind w:left="0" w:right="2" w:firstLine="0"/>
              <w:jc w:val="center"/>
            </w:pPr>
            <w:r>
              <w:rPr>
                <w:sz w:val="22"/>
              </w:rPr>
              <w:t>van het meerjarig financieel kader</w:t>
            </w:r>
            <w:r>
              <w:rPr>
                <w:b/>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7E8889DD" w14:textId="77777777" w:rsidR="00852E64" w:rsidRDefault="00CB764D">
            <w:pPr>
              <w:spacing w:after="0" w:line="259" w:lineRule="auto"/>
              <w:ind w:left="103" w:firstLine="0"/>
              <w:jc w:val="left"/>
            </w:pPr>
            <w:r>
              <w:rPr>
                <w:sz w:val="18"/>
              </w:rPr>
              <w:t xml:space="preserve">Vastleggingen </w:t>
            </w:r>
          </w:p>
        </w:tc>
        <w:tc>
          <w:tcPr>
            <w:tcW w:w="655" w:type="dxa"/>
            <w:tcBorders>
              <w:top w:val="single" w:sz="4" w:space="0" w:color="000000"/>
              <w:left w:val="single" w:sz="4" w:space="0" w:color="000000"/>
              <w:bottom w:val="single" w:sz="4" w:space="0" w:color="000000"/>
              <w:right w:val="single" w:sz="4" w:space="0" w:color="000000"/>
            </w:tcBorders>
            <w:vAlign w:val="center"/>
          </w:tcPr>
          <w:p w14:paraId="571DEE80" w14:textId="77777777" w:rsidR="00852E64" w:rsidRDefault="00CB764D">
            <w:pPr>
              <w:spacing w:after="0" w:line="259" w:lineRule="auto"/>
              <w:ind w:left="0" w:right="2" w:firstLine="0"/>
              <w:jc w:val="center"/>
            </w:pPr>
            <w:r>
              <w:rPr>
                <w:sz w:val="14"/>
              </w:rPr>
              <w:t xml:space="preserve">=4 </w:t>
            </w:r>
          </w:p>
        </w:tc>
        <w:tc>
          <w:tcPr>
            <w:tcW w:w="1623" w:type="dxa"/>
            <w:tcBorders>
              <w:top w:val="single" w:sz="4" w:space="0" w:color="000000"/>
              <w:left w:val="single" w:sz="4" w:space="0" w:color="000000"/>
              <w:bottom w:val="single" w:sz="4" w:space="0" w:color="000000"/>
              <w:right w:val="single" w:sz="4" w:space="0" w:color="000000"/>
            </w:tcBorders>
            <w:vAlign w:val="center"/>
          </w:tcPr>
          <w:p w14:paraId="32539139" w14:textId="77777777" w:rsidR="00852E64" w:rsidRDefault="00CB764D">
            <w:pPr>
              <w:spacing w:after="0" w:line="259" w:lineRule="auto"/>
              <w:ind w:left="0" w:right="103" w:firstLine="0"/>
              <w:jc w:val="right"/>
            </w:pPr>
            <w:r>
              <w:rPr>
                <w:sz w:val="20"/>
              </w:rPr>
              <w:t xml:space="preserve">3,000 </w:t>
            </w:r>
          </w:p>
        </w:tc>
        <w:tc>
          <w:tcPr>
            <w:tcW w:w="1625" w:type="dxa"/>
            <w:tcBorders>
              <w:top w:val="single" w:sz="4" w:space="0" w:color="000000"/>
              <w:left w:val="single" w:sz="4" w:space="0" w:color="000000"/>
              <w:bottom w:val="single" w:sz="4" w:space="0" w:color="000000"/>
              <w:right w:val="single" w:sz="4" w:space="0" w:color="000000"/>
            </w:tcBorders>
            <w:vAlign w:val="center"/>
          </w:tcPr>
          <w:p w14:paraId="4AF700B0" w14:textId="77777777" w:rsidR="00852E64" w:rsidRDefault="00CB764D">
            <w:pPr>
              <w:spacing w:after="0" w:line="259" w:lineRule="auto"/>
              <w:ind w:left="0" w:right="103" w:firstLine="0"/>
              <w:jc w:val="right"/>
            </w:pPr>
            <w:r>
              <w:rPr>
                <w:sz w:val="20"/>
              </w:rPr>
              <w:t xml:space="preserve">4,000 </w:t>
            </w:r>
          </w:p>
        </w:tc>
        <w:tc>
          <w:tcPr>
            <w:tcW w:w="1625" w:type="dxa"/>
            <w:tcBorders>
              <w:top w:val="single" w:sz="4" w:space="0" w:color="000000"/>
              <w:left w:val="single" w:sz="4" w:space="0" w:color="000000"/>
              <w:bottom w:val="single" w:sz="4" w:space="0" w:color="000000"/>
              <w:right w:val="single" w:sz="4" w:space="0" w:color="000000"/>
            </w:tcBorders>
            <w:vAlign w:val="center"/>
          </w:tcPr>
          <w:p w14:paraId="00E236A2" w14:textId="77777777" w:rsidR="00852E64" w:rsidRDefault="00CB764D">
            <w:pPr>
              <w:spacing w:after="0" w:line="259" w:lineRule="auto"/>
              <w:ind w:left="0" w:right="53" w:firstLine="0"/>
              <w:jc w:val="righ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01569E67" w14:textId="77777777" w:rsidR="00852E64" w:rsidRDefault="00CB764D">
            <w:pPr>
              <w:spacing w:after="0" w:line="259" w:lineRule="auto"/>
              <w:ind w:left="0" w:right="105" w:firstLine="0"/>
              <w:jc w:val="right"/>
            </w:pPr>
            <w:r>
              <w:rPr>
                <w:sz w:val="20"/>
              </w:rPr>
              <w:t xml:space="preserve">7,000 </w:t>
            </w:r>
          </w:p>
        </w:tc>
      </w:tr>
      <w:tr w:rsidR="00852E64" w14:paraId="4F6F8DC4" w14:textId="77777777">
        <w:trPr>
          <w:trHeight w:val="553"/>
        </w:trPr>
        <w:tc>
          <w:tcPr>
            <w:tcW w:w="0" w:type="auto"/>
            <w:vMerge/>
            <w:tcBorders>
              <w:top w:val="nil"/>
              <w:left w:val="single" w:sz="4" w:space="0" w:color="000000"/>
              <w:bottom w:val="single" w:sz="4" w:space="0" w:color="000000"/>
              <w:right w:val="single" w:sz="4" w:space="0" w:color="000000"/>
            </w:tcBorders>
          </w:tcPr>
          <w:p w14:paraId="003BB779" w14:textId="77777777" w:rsidR="00852E64" w:rsidRDefault="00852E64">
            <w:pPr>
              <w:spacing w:after="16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14:paraId="0DFA5AED" w14:textId="77777777" w:rsidR="00852E64" w:rsidRDefault="00CB764D">
            <w:pPr>
              <w:spacing w:after="0" w:line="259" w:lineRule="auto"/>
              <w:ind w:left="103" w:firstLine="0"/>
              <w:jc w:val="left"/>
            </w:pPr>
            <w:r>
              <w:rPr>
                <w:sz w:val="18"/>
              </w:rPr>
              <w:t xml:space="preserve">Betalingen </w:t>
            </w:r>
          </w:p>
        </w:tc>
        <w:tc>
          <w:tcPr>
            <w:tcW w:w="655" w:type="dxa"/>
            <w:tcBorders>
              <w:top w:val="single" w:sz="4" w:space="0" w:color="000000"/>
              <w:left w:val="single" w:sz="4" w:space="0" w:color="000000"/>
              <w:bottom w:val="single" w:sz="4" w:space="0" w:color="000000"/>
              <w:right w:val="single" w:sz="4" w:space="0" w:color="000000"/>
            </w:tcBorders>
            <w:vAlign w:val="center"/>
          </w:tcPr>
          <w:p w14:paraId="587EF1E4" w14:textId="77777777" w:rsidR="00852E64" w:rsidRDefault="00CB764D">
            <w:pPr>
              <w:spacing w:after="0" w:line="259" w:lineRule="auto"/>
              <w:ind w:left="0" w:right="2" w:firstLine="0"/>
              <w:jc w:val="center"/>
            </w:pPr>
            <w:r>
              <w:rPr>
                <w:sz w:val="14"/>
              </w:rPr>
              <w:t xml:space="preserve">=5 </w:t>
            </w:r>
          </w:p>
        </w:tc>
        <w:tc>
          <w:tcPr>
            <w:tcW w:w="1623" w:type="dxa"/>
            <w:tcBorders>
              <w:top w:val="single" w:sz="4" w:space="0" w:color="000000"/>
              <w:left w:val="single" w:sz="4" w:space="0" w:color="000000"/>
              <w:bottom w:val="single" w:sz="4" w:space="0" w:color="000000"/>
              <w:right w:val="single" w:sz="4" w:space="0" w:color="000000"/>
            </w:tcBorders>
            <w:vAlign w:val="center"/>
          </w:tcPr>
          <w:p w14:paraId="19129E17" w14:textId="77777777" w:rsidR="00852E64" w:rsidRDefault="00CB764D">
            <w:pPr>
              <w:spacing w:after="0" w:line="259" w:lineRule="auto"/>
              <w:ind w:left="0" w:right="103" w:firstLine="0"/>
              <w:jc w:val="right"/>
            </w:pPr>
            <w:r>
              <w:rPr>
                <w:sz w:val="20"/>
              </w:rPr>
              <w:t xml:space="preserve">3,000 </w:t>
            </w:r>
          </w:p>
        </w:tc>
        <w:tc>
          <w:tcPr>
            <w:tcW w:w="1625" w:type="dxa"/>
            <w:tcBorders>
              <w:top w:val="single" w:sz="4" w:space="0" w:color="000000"/>
              <w:left w:val="single" w:sz="4" w:space="0" w:color="000000"/>
              <w:bottom w:val="single" w:sz="4" w:space="0" w:color="000000"/>
              <w:right w:val="single" w:sz="4" w:space="0" w:color="000000"/>
            </w:tcBorders>
            <w:vAlign w:val="center"/>
          </w:tcPr>
          <w:p w14:paraId="7A47915F" w14:textId="77777777" w:rsidR="00852E64" w:rsidRDefault="00CB764D">
            <w:pPr>
              <w:spacing w:after="0" w:line="259" w:lineRule="auto"/>
              <w:ind w:left="0" w:right="103" w:firstLine="0"/>
              <w:jc w:val="right"/>
            </w:pPr>
            <w:r>
              <w:rPr>
                <w:sz w:val="20"/>
              </w:rPr>
              <w:t xml:space="preserve">4,000 </w:t>
            </w:r>
          </w:p>
        </w:tc>
        <w:tc>
          <w:tcPr>
            <w:tcW w:w="1625" w:type="dxa"/>
            <w:tcBorders>
              <w:top w:val="single" w:sz="4" w:space="0" w:color="000000"/>
              <w:left w:val="single" w:sz="4" w:space="0" w:color="000000"/>
              <w:bottom w:val="single" w:sz="4" w:space="0" w:color="000000"/>
              <w:right w:val="single" w:sz="4" w:space="0" w:color="000000"/>
            </w:tcBorders>
            <w:vAlign w:val="center"/>
          </w:tcPr>
          <w:p w14:paraId="26A0F27C" w14:textId="77777777" w:rsidR="00852E64" w:rsidRDefault="00CB764D">
            <w:pPr>
              <w:spacing w:after="0" w:line="259" w:lineRule="auto"/>
              <w:ind w:left="0" w:right="53" w:firstLine="0"/>
              <w:jc w:val="right"/>
            </w:pP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07833406" w14:textId="77777777" w:rsidR="00852E64" w:rsidRDefault="00CB764D">
            <w:pPr>
              <w:spacing w:after="0" w:line="259" w:lineRule="auto"/>
              <w:ind w:left="0" w:right="105" w:firstLine="0"/>
              <w:jc w:val="right"/>
            </w:pPr>
            <w:r>
              <w:rPr>
                <w:sz w:val="20"/>
              </w:rPr>
              <w:t xml:space="preserve">7,000 </w:t>
            </w:r>
          </w:p>
        </w:tc>
      </w:tr>
    </w:tbl>
    <w:p w14:paraId="059E6BE7" w14:textId="77777777" w:rsidR="00852E64" w:rsidRDefault="00CB764D">
      <w:pPr>
        <w:spacing w:after="0" w:line="259" w:lineRule="auto"/>
        <w:ind w:left="0" w:firstLine="0"/>
      </w:pPr>
      <w:r>
        <w:t xml:space="preserve"> </w:t>
      </w:r>
      <w:r>
        <w:tab/>
        <w:t xml:space="preserve"> </w:t>
      </w:r>
      <w:r>
        <w:br w:type="page"/>
      </w:r>
    </w:p>
    <w:p w14:paraId="299E2C46" w14:textId="77777777" w:rsidR="00852E64" w:rsidRDefault="00CB764D">
      <w:pPr>
        <w:spacing w:after="0" w:line="259" w:lineRule="auto"/>
        <w:ind w:left="0" w:firstLine="0"/>
        <w:jc w:val="left"/>
      </w:pPr>
      <w:r>
        <w:lastRenderedPageBreak/>
        <w:t xml:space="preserve"> </w:t>
      </w:r>
    </w:p>
    <w:tbl>
      <w:tblPr>
        <w:tblStyle w:val="TableGrid"/>
        <w:tblW w:w="13644" w:type="dxa"/>
        <w:tblInd w:w="180" w:type="dxa"/>
        <w:tblCellMar>
          <w:top w:w="7" w:type="dxa"/>
          <w:left w:w="5" w:type="dxa"/>
          <w:bottom w:w="0" w:type="dxa"/>
          <w:right w:w="5" w:type="dxa"/>
        </w:tblCellMar>
        <w:tblLook w:val="04A0" w:firstRow="1" w:lastRow="0" w:firstColumn="1" w:lastColumn="0" w:noHBand="0" w:noVBand="1"/>
      </w:tblPr>
      <w:tblGrid>
        <w:gridCol w:w="4745"/>
        <w:gridCol w:w="1080"/>
        <w:gridCol w:w="7819"/>
      </w:tblGrid>
      <w:tr w:rsidR="00852E64" w14:paraId="0A842EDD" w14:textId="77777777">
        <w:trPr>
          <w:trHeight w:val="638"/>
        </w:trPr>
        <w:tc>
          <w:tcPr>
            <w:tcW w:w="4745" w:type="dxa"/>
            <w:tcBorders>
              <w:top w:val="single" w:sz="4" w:space="0" w:color="000000"/>
              <w:left w:val="single" w:sz="4" w:space="0" w:color="000000"/>
              <w:bottom w:val="single" w:sz="4" w:space="0" w:color="000000"/>
              <w:right w:val="single" w:sz="4" w:space="0" w:color="000000"/>
            </w:tcBorders>
          </w:tcPr>
          <w:p w14:paraId="34154B7A" w14:textId="77777777" w:rsidR="00852E64" w:rsidRDefault="00CB764D">
            <w:pPr>
              <w:spacing w:after="0" w:line="259" w:lineRule="auto"/>
              <w:ind w:left="355" w:right="183" w:firstLine="0"/>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FC9CA46" wp14:editId="7B61ED91">
                      <wp:simplePos x="0" y="0"/>
                      <wp:positionH relativeFrom="column">
                        <wp:posOffset>3048</wp:posOffset>
                      </wp:positionH>
                      <wp:positionV relativeFrom="paragraph">
                        <wp:posOffset>-42357</wp:posOffset>
                      </wp:positionV>
                      <wp:extent cx="3007106" cy="396240"/>
                      <wp:effectExtent l="0" t="0" r="0" b="0"/>
                      <wp:wrapNone/>
                      <wp:docPr id="72575" name="Group 72575"/>
                      <wp:cNvGraphicFramePr/>
                      <a:graphic xmlns:a="http://schemas.openxmlformats.org/drawingml/2006/main">
                        <a:graphicData uri="http://schemas.microsoft.com/office/word/2010/wordprocessingGroup">
                          <wpg:wgp>
                            <wpg:cNvGrpSpPr/>
                            <wpg:grpSpPr>
                              <a:xfrm>
                                <a:off x="0" y="0"/>
                                <a:ext cx="3007106" cy="396240"/>
                                <a:chOff x="0" y="0"/>
                                <a:chExt cx="3007106" cy="396240"/>
                              </a:xfrm>
                            </wpg:grpSpPr>
                            <pic:pic xmlns:pic="http://schemas.openxmlformats.org/drawingml/2006/picture">
                              <pic:nvPicPr>
                                <pic:cNvPr id="76137" name="Picture 76137"/>
                                <pic:cNvPicPr/>
                              </pic:nvPicPr>
                              <pic:blipFill>
                                <a:blip r:embed="rId75"/>
                                <a:stretch>
                                  <a:fillRect/>
                                </a:stretch>
                              </pic:blipFill>
                              <pic:spPr>
                                <a:xfrm>
                                  <a:off x="-3352" y="-5333"/>
                                  <a:ext cx="3011424" cy="402336"/>
                                </a:xfrm>
                                <a:prstGeom prst="rect">
                                  <a:avLst/>
                                </a:prstGeom>
                              </pic:spPr>
                            </pic:pic>
                            <pic:pic xmlns:pic="http://schemas.openxmlformats.org/drawingml/2006/picture">
                              <pic:nvPicPr>
                                <pic:cNvPr id="76138" name="Picture 76138"/>
                                <pic:cNvPicPr/>
                              </pic:nvPicPr>
                              <pic:blipFill>
                                <a:blip r:embed="rId76"/>
                                <a:stretch>
                                  <a:fillRect/>
                                </a:stretch>
                              </pic:blipFill>
                              <pic:spPr>
                                <a:xfrm>
                                  <a:off x="59639" y="-5333"/>
                                  <a:ext cx="2883408" cy="204216"/>
                                </a:xfrm>
                                <a:prstGeom prst="rect">
                                  <a:avLst/>
                                </a:prstGeom>
                              </pic:spPr>
                            </pic:pic>
                            <pic:pic xmlns:pic="http://schemas.openxmlformats.org/drawingml/2006/picture">
                              <pic:nvPicPr>
                                <pic:cNvPr id="76139" name="Picture 76139"/>
                                <pic:cNvPicPr/>
                              </pic:nvPicPr>
                              <pic:blipFill>
                                <a:blip r:embed="rId77"/>
                                <a:stretch>
                                  <a:fillRect/>
                                </a:stretch>
                              </pic:blipFill>
                              <pic:spPr>
                                <a:xfrm>
                                  <a:off x="59639" y="194818"/>
                                  <a:ext cx="2883408" cy="201168"/>
                                </a:xfrm>
                                <a:prstGeom prst="rect">
                                  <a:avLst/>
                                </a:prstGeom>
                              </pic:spPr>
                            </pic:pic>
                          </wpg:wgp>
                        </a:graphicData>
                      </a:graphic>
                    </wp:anchor>
                  </w:drawing>
                </mc:Choice>
                <mc:Fallback xmlns:a="http://schemas.openxmlformats.org/drawingml/2006/main">
                  <w:pict>
                    <v:group id="Group 72575" style="width:236.78pt;height:31.2pt;position:absolute;z-index:-2147483638;mso-position-horizontal-relative:text;mso-position-horizontal:absolute;margin-left:0.239998pt;mso-position-vertical-relative:text;margin-top:-3.33524pt;" coordsize="30071,3962">
                      <v:shape id="Picture 76137" style="position:absolute;width:30114;height:4023;left:-33;top:-53;" filled="f">
                        <v:imagedata r:id="rId78"/>
                      </v:shape>
                      <v:shape id="Picture 76138" style="position:absolute;width:28834;height:2042;left:596;top:-53;" filled="f">
                        <v:imagedata r:id="rId79"/>
                      </v:shape>
                      <v:shape id="Picture 76139" style="position:absolute;width:28834;height:2011;left:596;top:1948;" filled="f">
                        <v:imagedata r:id="rId80"/>
                      </v:shape>
                    </v:group>
                  </w:pict>
                </mc:Fallback>
              </mc:AlternateContent>
            </w:r>
            <w:r>
              <w:rPr>
                <w:b/>
                <w:sz w:val="22"/>
              </w:rPr>
              <w:t xml:space="preserve">Rubriek van het meerjarig financieel </w:t>
            </w:r>
            <w:r>
              <w:t xml:space="preserve">  </w:t>
            </w:r>
            <w:r>
              <w:rPr>
                <w:b/>
                <w:sz w:val="22"/>
              </w:rPr>
              <w:t xml:space="preserve">kader </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FFD5D30" w14:textId="77777777" w:rsidR="00852E64" w:rsidRDefault="00CB764D">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6E3C38A" wp14:editId="1AD18CAE">
                      <wp:extent cx="679704" cy="396240"/>
                      <wp:effectExtent l="0" t="0" r="0" b="0"/>
                      <wp:docPr id="72628" name="Group 72628"/>
                      <wp:cNvGraphicFramePr/>
                      <a:graphic xmlns:a="http://schemas.openxmlformats.org/drawingml/2006/main">
                        <a:graphicData uri="http://schemas.microsoft.com/office/word/2010/wordprocessingGroup">
                          <wpg:wgp>
                            <wpg:cNvGrpSpPr/>
                            <wpg:grpSpPr>
                              <a:xfrm>
                                <a:off x="0" y="0"/>
                                <a:ext cx="679704" cy="396240"/>
                                <a:chOff x="0" y="0"/>
                                <a:chExt cx="679704" cy="396240"/>
                              </a:xfrm>
                            </wpg:grpSpPr>
                            <pic:pic xmlns:pic="http://schemas.openxmlformats.org/drawingml/2006/picture">
                              <pic:nvPicPr>
                                <pic:cNvPr id="76140" name="Picture 76140"/>
                                <pic:cNvPicPr/>
                              </pic:nvPicPr>
                              <pic:blipFill>
                                <a:blip r:embed="rId81"/>
                                <a:stretch>
                                  <a:fillRect/>
                                </a:stretch>
                              </pic:blipFill>
                              <pic:spPr>
                                <a:xfrm>
                                  <a:off x="-7238" y="-5333"/>
                                  <a:ext cx="685800" cy="402336"/>
                                </a:xfrm>
                                <a:prstGeom prst="rect">
                                  <a:avLst/>
                                </a:prstGeom>
                              </pic:spPr>
                            </pic:pic>
                            <pic:pic xmlns:pic="http://schemas.openxmlformats.org/drawingml/2006/picture">
                              <pic:nvPicPr>
                                <pic:cNvPr id="76141" name="Picture 76141"/>
                                <pic:cNvPicPr/>
                              </pic:nvPicPr>
                              <pic:blipFill>
                                <a:blip r:embed="rId82"/>
                                <a:stretch>
                                  <a:fillRect/>
                                </a:stretch>
                              </pic:blipFill>
                              <pic:spPr>
                                <a:xfrm>
                                  <a:off x="59817" y="73914"/>
                                  <a:ext cx="554736" cy="243840"/>
                                </a:xfrm>
                                <a:prstGeom prst="rect">
                                  <a:avLst/>
                                </a:prstGeom>
                              </pic:spPr>
                            </pic:pic>
                            <wps:wsp>
                              <wps:cNvPr id="6017" name="Rectangle 6017"/>
                              <wps:cNvSpPr/>
                              <wps:spPr>
                                <a:xfrm>
                                  <a:off x="304800" y="121963"/>
                                  <a:ext cx="93238" cy="206429"/>
                                </a:xfrm>
                                <a:prstGeom prst="rect">
                                  <a:avLst/>
                                </a:prstGeom>
                                <a:ln>
                                  <a:noFill/>
                                </a:ln>
                              </wps:spPr>
                              <wps:txbx>
                                <w:txbxContent>
                                  <w:p w14:paraId="41BF7FF2" w14:textId="77777777" w:rsidR="00852E64" w:rsidRDefault="00CB764D">
                                    <w:pPr>
                                      <w:spacing w:after="160" w:line="259" w:lineRule="auto"/>
                                      <w:ind w:left="0" w:firstLine="0"/>
                                      <w:jc w:val="left"/>
                                    </w:pPr>
                                    <w:r>
                                      <w:rPr>
                                        <w:b/>
                                        <w:sz w:val="22"/>
                                      </w:rPr>
                                      <w:t>7</w:t>
                                    </w:r>
                                  </w:p>
                                </w:txbxContent>
                              </wps:txbx>
                              <wps:bodyPr horzOverflow="overflow" vert="horz" lIns="0" tIns="0" rIns="0" bIns="0" rtlCol="0">
                                <a:noAutofit/>
                              </wps:bodyPr>
                            </wps:wsp>
                            <wps:wsp>
                              <wps:cNvPr id="6018" name="Rectangle 6018"/>
                              <wps:cNvSpPr/>
                              <wps:spPr>
                                <a:xfrm>
                                  <a:off x="374904" y="111099"/>
                                  <a:ext cx="50673" cy="224381"/>
                                </a:xfrm>
                                <a:prstGeom prst="rect">
                                  <a:avLst/>
                                </a:prstGeom>
                                <a:ln>
                                  <a:noFill/>
                                </a:ln>
                              </wps:spPr>
                              <wps:txbx>
                                <w:txbxContent>
                                  <w:p w14:paraId="068FA7BF" w14:textId="77777777" w:rsidR="00852E64" w:rsidRDefault="00CB764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628" style="width:53.52pt;height:31.2pt;mso-position-horizontal-relative:char;mso-position-vertical-relative:line" coordsize="6797,3962">
                      <v:shape id="Picture 76140" style="position:absolute;width:6858;height:4023;left:-72;top:-53;" filled="f">
                        <v:imagedata r:id="rId83"/>
                      </v:shape>
                      <v:shape id="Picture 76141" style="position:absolute;width:5547;height:2438;left:598;top:739;" filled="f">
                        <v:imagedata r:id="rId84"/>
                      </v:shape>
                      <v:rect id="Rectangle 6017" style="position:absolute;width:932;height:2064;left:3048;top:1219;" filled="f" stroked="f">
                        <v:textbox inset="0,0,0,0">
                          <w:txbxContent>
                            <w:p>
                              <w:pPr>
                                <w:spacing w:before="0" w:after="160" w:line="259" w:lineRule="auto"/>
                                <w:ind w:left="0" w:firstLine="0"/>
                                <w:jc w:val="left"/>
                              </w:pPr>
                              <w:r>
                                <w:rPr>
                                  <w:rFonts w:cs="Times New Roman" w:hAnsi="Times New Roman" w:eastAsia="Times New Roman" w:ascii="Times New Roman"/>
                                  <w:b w:val="1"/>
                                  <w:sz w:val="22"/>
                                </w:rPr>
                                <w:t xml:space="preserve">7</w:t>
                              </w:r>
                            </w:p>
                          </w:txbxContent>
                        </v:textbox>
                      </v:rect>
                      <v:rect id="Rectangle 6018" style="position:absolute;width:506;height:2243;left:3749;top:1110;" filled="f" stroked="f">
                        <v:textbox inset="0,0,0,0">
                          <w:txbxContent>
                            <w:p>
                              <w:pPr>
                                <w:spacing w:before="0" w:after="160" w:line="259" w:lineRule="auto"/>
                                <w:ind w:left="0" w:firstLine="0"/>
                                <w:jc w:val="left"/>
                              </w:pPr>
                              <w:r>
                                <w:rPr>
                                  <w:sz w:val="24"/>
                                </w:rPr>
                                <w:t xml:space="preserve"> </w:t>
                              </w:r>
                            </w:p>
                          </w:txbxContent>
                        </v:textbox>
                      </v:rect>
                    </v:group>
                  </w:pict>
                </mc:Fallback>
              </mc:AlternateContent>
            </w:r>
          </w:p>
        </w:tc>
        <w:tc>
          <w:tcPr>
            <w:tcW w:w="7818" w:type="dxa"/>
            <w:tcBorders>
              <w:top w:val="single" w:sz="4" w:space="0" w:color="000000"/>
              <w:left w:val="single" w:sz="4" w:space="0" w:color="000000"/>
              <w:bottom w:val="single" w:sz="4" w:space="0" w:color="000000"/>
              <w:right w:val="single" w:sz="4" w:space="0" w:color="000000"/>
            </w:tcBorders>
            <w:vAlign w:val="center"/>
          </w:tcPr>
          <w:p w14:paraId="25ECDA6C" w14:textId="77777777" w:rsidR="00852E64" w:rsidRDefault="00CB764D">
            <w:pPr>
              <w:spacing w:after="0" w:line="259" w:lineRule="auto"/>
              <w:ind w:left="103" w:firstLine="0"/>
              <w:jc w:val="left"/>
            </w:pPr>
            <w:r>
              <w:rPr>
                <w:sz w:val="22"/>
              </w:rPr>
              <w:t>“Administratieve uitgaven”</w:t>
            </w:r>
            <w:r>
              <w:t xml:space="preserve"> </w:t>
            </w:r>
          </w:p>
        </w:tc>
      </w:tr>
    </w:tbl>
    <w:p w14:paraId="0C068EA8" w14:textId="77777777" w:rsidR="00852E64" w:rsidRDefault="00CB764D">
      <w:pPr>
        <w:spacing w:after="0" w:line="259" w:lineRule="auto"/>
        <w:ind w:left="10" w:right="-6" w:hanging="10"/>
        <w:jc w:val="right"/>
      </w:pPr>
      <w:r>
        <w:rPr>
          <w:sz w:val="20"/>
        </w:rPr>
        <w:t xml:space="preserve">miljoen EUR (tot op drie decimalen) </w:t>
      </w:r>
    </w:p>
    <w:tbl>
      <w:tblPr>
        <w:tblStyle w:val="TableGrid"/>
        <w:tblW w:w="12607" w:type="dxa"/>
        <w:tblInd w:w="-360" w:type="dxa"/>
        <w:tblCellMar>
          <w:top w:w="33" w:type="dxa"/>
          <w:left w:w="108" w:type="dxa"/>
          <w:bottom w:w="0" w:type="dxa"/>
          <w:right w:w="58" w:type="dxa"/>
        </w:tblCellMar>
        <w:tblLook w:val="04A0" w:firstRow="1" w:lastRow="0" w:firstColumn="1" w:lastColumn="0" w:noHBand="0" w:noVBand="1"/>
      </w:tblPr>
      <w:tblGrid>
        <w:gridCol w:w="3961"/>
        <w:gridCol w:w="2071"/>
        <w:gridCol w:w="1623"/>
        <w:gridCol w:w="1625"/>
        <w:gridCol w:w="1625"/>
        <w:gridCol w:w="1702"/>
      </w:tblGrid>
      <w:tr w:rsidR="00852E64" w14:paraId="51D518B3" w14:textId="77777777">
        <w:trPr>
          <w:trHeight w:val="710"/>
        </w:trPr>
        <w:tc>
          <w:tcPr>
            <w:tcW w:w="6032" w:type="dxa"/>
            <w:gridSpan w:val="2"/>
            <w:tcBorders>
              <w:top w:val="nil"/>
              <w:left w:val="nil"/>
              <w:bottom w:val="single" w:sz="4" w:space="0" w:color="000000"/>
              <w:right w:val="single" w:sz="4" w:space="0" w:color="000000"/>
            </w:tcBorders>
          </w:tcPr>
          <w:p w14:paraId="729B899C" w14:textId="77777777" w:rsidR="00852E64" w:rsidRDefault="00CB764D">
            <w:pPr>
              <w:spacing w:after="0" w:line="259" w:lineRule="auto"/>
              <w:ind w:left="0" w:right="149" w:firstLine="0"/>
              <w:jc w:val="right"/>
            </w:pPr>
            <w:r>
              <w:rPr>
                <w:sz w:val="37"/>
                <w:vertAlign w:val="subscript"/>
              </w:rPr>
              <w:t xml:space="preserve"> </w:t>
            </w:r>
            <w:r>
              <w:rPr>
                <w:sz w:val="37"/>
                <w:vertAlign w:val="subscript"/>
              </w:rPr>
              <w:tab/>
            </w:r>
            <w:r>
              <w:rPr>
                <w:sz w:val="20"/>
              </w:rPr>
              <w:t xml:space="preserve"> </w:t>
            </w:r>
            <w:r>
              <w:rPr>
                <w:sz w:val="20"/>
              </w:rPr>
              <w:tab/>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3FB29EB" w14:textId="77777777" w:rsidR="00852E64" w:rsidRDefault="00CB764D">
            <w:pPr>
              <w:spacing w:after="0" w:line="259" w:lineRule="auto"/>
              <w:ind w:left="339" w:right="274" w:firstLine="0"/>
              <w:jc w:val="center"/>
            </w:pPr>
            <w:r>
              <w:rPr>
                <w:sz w:val="20"/>
              </w:rPr>
              <w:t>Jaar</w:t>
            </w:r>
            <w:r>
              <w:t xml:space="preserve">  </w:t>
            </w:r>
            <w:r>
              <w:rPr>
                <w:b/>
                <w:sz w:val="20"/>
              </w:rPr>
              <w:t>2022</w:t>
            </w: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65840D23" w14:textId="77777777" w:rsidR="00852E64" w:rsidRDefault="00CB764D">
            <w:pPr>
              <w:spacing w:after="0" w:line="259" w:lineRule="auto"/>
              <w:ind w:left="341" w:right="274" w:firstLine="0"/>
              <w:jc w:val="center"/>
            </w:pPr>
            <w:r>
              <w:rPr>
                <w:sz w:val="20"/>
              </w:rPr>
              <w:t>Jaar</w:t>
            </w:r>
            <w:r>
              <w:t xml:space="preserve">  </w:t>
            </w:r>
            <w:r>
              <w:rPr>
                <w:b/>
                <w:sz w:val="20"/>
              </w:rPr>
              <w:t>2023</w:t>
            </w: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15F8DFB8" w14:textId="77777777" w:rsidR="00852E64" w:rsidRDefault="00CB764D">
            <w:pPr>
              <w:spacing w:after="0" w:line="259" w:lineRule="auto"/>
              <w:ind w:left="342" w:right="274" w:firstLine="0"/>
              <w:jc w:val="center"/>
            </w:pPr>
            <w:r>
              <w:rPr>
                <w:sz w:val="20"/>
              </w:rPr>
              <w:t>Jaar</w:t>
            </w:r>
            <w:r>
              <w:t xml:space="preserve">  </w:t>
            </w:r>
            <w:r>
              <w:rPr>
                <w:b/>
                <w:sz w:val="20"/>
              </w:rPr>
              <w:t>2024</w:t>
            </w: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07AB4DD2" w14:textId="77777777" w:rsidR="00852E64" w:rsidRDefault="00CB764D">
            <w:pPr>
              <w:spacing w:after="0" w:line="259" w:lineRule="auto"/>
              <w:ind w:left="0" w:right="54" w:firstLine="0"/>
              <w:jc w:val="center"/>
            </w:pPr>
            <w:r>
              <w:rPr>
                <w:b/>
                <w:sz w:val="20"/>
              </w:rPr>
              <w:t xml:space="preserve">TOTAAL </w:t>
            </w:r>
          </w:p>
        </w:tc>
      </w:tr>
      <w:tr w:rsidR="00852E64" w14:paraId="394A0685" w14:textId="77777777">
        <w:trPr>
          <w:trHeight w:val="385"/>
        </w:trPr>
        <w:tc>
          <w:tcPr>
            <w:tcW w:w="6032" w:type="dxa"/>
            <w:gridSpan w:val="2"/>
            <w:tcBorders>
              <w:top w:val="single" w:sz="4" w:space="0" w:color="000000"/>
              <w:left w:val="single" w:sz="4" w:space="0" w:color="000000"/>
              <w:bottom w:val="single" w:sz="4" w:space="0" w:color="000000"/>
              <w:right w:val="single" w:sz="4" w:space="0" w:color="000000"/>
            </w:tcBorders>
          </w:tcPr>
          <w:p w14:paraId="772179B2" w14:textId="77777777" w:rsidR="00852E64" w:rsidRDefault="00CB764D">
            <w:pPr>
              <w:spacing w:after="0" w:line="259" w:lineRule="auto"/>
              <w:ind w:left="0" w:right="59" w:firstLine="0"/>
              <w:jc w:val="center"/>
            </w:pPr>
            <w:proofErr w:type="spellStart"/>
            <w:r>
              <w:rPr>
                <w:sz w:val="22"/>
              </w:rPr>
              <w:t>DG’s</w:t>
            </w:r>
            <w:proofErr w:type="spellEnd"/>
            <w:r>
              <w:rPr>
                <w:sz w:val="22"/>
              </w:rPr>
              <w:t xml:space="preserve"> CONNECT + JUST + SANTE + DIGIT</w:t>
            </w:r>
            <w:r>
              <w:t xml:space="preserve"> </w:t>
            </w:r>
          </w:p>
        </w:tc>
        <w:tc>
          <w:tcPr>
            <w:tcW w:w="1623" w:type="dxa"/>
            <w:tcBorders>
              <w:top w:val="single" w:sz="4" w:space="0" w:color="000000"/>
              <w:left w:val="single" w:sz="4" w:space="0" w:color="000000"/>
              <w:bottom w:val="single" w:sz="4" w:space="0" w:color="000000"/>
              <w:right w:val="nil"/>
            </w:tcBorders>
          </w:tcPr>
          <w:p w14:paraId="5A46865E" w14:textId="77777777" w:rsidR="00852E64" w:rsidRDefault="00852E64">
            <w:pPr>
              <w:spacing w:after="160" w:line="259" w:lineRule="auto"/>
              <w:ind w:left="0" w:firstLine="0"/>
              <w:jc w:val="left"/>
            </w:pPr>
          </w:p>
        </w:tc>
        <w:tc>
          <w:tcPr>
            <w:tcW w:w="1625" w:type="dxa"/>
            <w:tcBorders>
              <w:top w:val="single" w:sz="4" w:space="0" w:color="000000"/>
              <w:left w:val="nil"/>
              <w:bottom w:val="single" w:sz="4" w:space="0" w:color="000000"/>
              <w:right w:val="nil"/>
            </w:tcBorders>
          </w:tcPr>
          <w:p w14:paraId="5E9DA2C8" w14:textId="77777777" w:rsidR="00852E64" w:rsidRDefault="00852E64">
            <w:pPr>
              <w:spacing w:after="160" w:line="259" w:lineRule="auto"/>
              <w:ind w:left="0" w:firstLine="0"/>
              <w:jc w:val="left"/>
            </w:pPr>
          </w:p>
        </w:tc>
        <w:tc>
          <w:tcPr>
            <w:tcW w:w="1625" w:type="dxa"/>
            <w:tcBorders>
              <w:top w:val="single" w:sz="4" w:space="0" w:color="000000"/>
              <w:left w:val="nil"/>
              <w:bottom w:val="single" w:sz="4" w:space="0" w:color="000000"/>
              <w:right w:val="nil"/>
            </w:tcBorders>
          </w:tcPr>
          <w:p w14:paraId="607ABC4E" w14:textId="77777777" w:rsidR="00852E64" w:rsidRDefault="00852E64">
            <w:pPr>
              <w:spacing w:after="160" w:line="259" w:lineRule="auto"/>
              <w:ind w:left="0" w:firstLine="0"/>
              <w:jc w:val="left"/>
            </w:pPr>
          </w:p>
        </w:tc>
        <w:tc>
          <w:tcPr>
            <w:tcW w:w="1702" w:type="dxa"/>
            <w:tcBorders>
              <w:top w:val="single" w:sz="4" w:space="0" w:color="000000"/>
              <w:left w:val="nil"/>
              <w:bottom w:val="single" w:sz="4" w:space="0" w:color="000000"/>
              <w:right w:val="nil"/>
            </w:tcBorders>
          </w:tcPr>
          <w:p w14:paraId="5F96DA85" w14:textId="77777777" w:rsidR="00852E64" w:rsidRDefault="00852E64">
            <w:pPr>
              <w:spacing w:after="160" w:line="259" w:lineRule="auto"/>
              <w:ind w:left="0" w:firstLine="0"/>
              <w:jc w:val="left"/>
            </w:pPr>
          </w:p>
        </w:tc>
      </w:tr>
      <w:tr w:rsidR="00852E64" w14:paraId="78BE1965" w14:textId="77777777">
        <w:trPr>
          <w:trHeight w:val="326"/>
        </w:trPr>
        <w:tc>
          <w:tcPr>
            <w:tcW w:w="6032" w:type="dxa"/>
            <w:gridSpan w:val="2"/>
            <w:tcBorders>
              <w:top w:val="single" w:sz="4" w:space="0" w:color="000000"/>
              <w:left w:val="single" w:sz="4" w:space="0" w:color="000000"/>
              <w:bottom w:val="single" w:sz="4" w:space="0" w:color="000000"/>
              <w:right w:val="single" w:sz="4" w:space="0" w:color="000000"/>
            </w:tcBorders>
          </w:tcPr>
          <w:p w14:paraId="67E8ECDD" w14:textId="77777777" w:rsidR="00852E64" w:rsidRDefault="00CB764D">
            <w:pPr>
              <w:spacing w:after="0" w:line="259" w:lineRule="auto"/>
              <w:ind w:left="0" w:firstLine="0"/>
              <w:jc w:val="left"/>
            </w:pPr>
            <w:r>
              <w:rPr>
                <w:rFonts w:ascii="Wingdings" w:eastAsia="Wingdings" w:hAnsi="Wingdings" w:cs="Wingdings"/>
                <w:sz w:val="22"/>
              </w:rPr>
              <w:t></w:t>
            </w:r>
            <w:r>
              <w:t xml:space="preserve"> Personele middelen</w:t>
            </w:r>
            <w:r>
              <w:rPr>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6DD3BE3D" w14:textId="77777777" w:rsidR="00852E64" w:rsidRDefault="00CB764D">
            <w:pPr>
              <w:spacing w:after="0" w:line="259" w:lineRule="auto"/>
              <w:ind w:left="0" w:right="49" w:firstLine="0"/>
              <w:jc w:val="right"/>
            </w:pPr>
            <w:r>
              <w:rPr>
                <w:sz w:val="20"/>
              </w:rPr>
              <w:t xml:space="preserve">1,501 </w:t>
            </w:r>
          </w:p>
        </w:tc>
        <w:tc>
          <w:tcPr>
            <w:tcW w:w="1625" w:type="dxa"/>
            <w:tcBorders>
              <w:top w:val="single" w:sz="4" w:space="0" w:color="000000"/>
              <w:left w:val="single" w:sz="4" w:space="0" w:color="000000"/>
              <w:bottom w:val="single" w:sz="4" w:space="0" w:color="000000"/>
              <w:right w:val="single" w:sz="4" w:space="0" w:color="000000"/>
            </w:tcBorders>
          </w:tcPr>
          <w:p w14:paraId="6F360FD6" w14:textId="77777777" w:rsidR="00852E64" w:rsidRDefault="00CB764D">
            <w:pPr>
              <w:spacing w:after="0" w:line="259" w:lineRule="auto"/>
              <w:ind w:left="0" w:right="49" w:firstLine="0"/>
              <w:jc w:val="right"/>
            </w:pPr>
            <w:r>
              <w:rPr>
                <w:sz w:val="20"/>
              </w:rPr>
              <w:t xml:space="preserve">1,501 </w:t>
            </w:r>
          </w:p>
        </w:tc>
        <w:tc>
          <w:tcPr>
            <w:tcW w:w="1625" w:type="dxa"/>
            <w:tcBorders>
              <w:top w:val="single" w:sz="4" w:space="0" w:color="000000"/>
              <w:left w:val="single" w:sz="4" w:space="0" w:color="000000"/>
              <w:bottom w:val="single" w:sz="4" w:space="0" w:color="000000"/>
              <w:right w:val="single" w:sz="4" w:space="0" w:color="000000"/>
            </w:tcBorders>
          </w:tcPr>
          <w:p w14:paraId="080A7151" w14:textId="77777777" w:rsidR="00852E64" w:rsidRDefault="00CB764D">
            <w:pPr>
              <w:spacing w:after="0" w:line="259" w:lineRule="auto"/>
              <w:ind w:left="0" w:firstLine="0"/>
              <w:jc w:val="righ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3A9EB8C" w14:textId="77777777" w:rsidR="00852E64" w:rsidRDefault="00CB764D">
            <w:pPr>
              <w:spacing w:after="0" w:line="259" w:lineRule="auto"/>
              <w:ind w:left="0" w:right="49" w:firstLine="0"/>
              <w:jc w:val="right"/>
            </w:pPr>
            <w:r>
              <w:rPr>
                <w:sz w:val="20"/>
              </w:rPr>
              <w:t xml:space="preserve">3,002 </w:t>
            </w:r>
          </w:p>
        </w:tc>
      </w:tr>
      <w:tr w:rsidR="00852E64" w14:paraId="2220B9AA" w14:textId="77777777">
        <w:trPr>
          <w:trHeight w:val="360"/>
        </w:trPr>
        <w:tc>
          <w:tcPr>
            <w:tcW w:w="6032" w:type="dxa"/>
            <w:gridSpan w:val="2"/>
            <w:tcBorders>
              <w:top w:val="single" w:sz="4" w:space="0" w:color="000000"/>
              <w:left w:val="single" w:sz="4" w:space="0" w:color="000000"/>
              <w:bottom w:val="single" w:sz="4" w:space="0" w:color="000000"/>
              <w:right w:val="single" w:sz="4" w:space="0" w:color="000000"/>
            </w:tcBorders>
          </w:tcPr>
          <w:p w14:paraId="2FE13918" w14:textId="77777777" w:rsidR="00852E64" w:rsidRDefault="00CB764D">
            <w:pPr>
              <w:spacing w:after="0" w:line="259" w:lineRule="auto"/>
              <w:ind w:left="0" w:firstLine="0"/>
              <w:jc w:val="left"/>
            </w:pPr>
            <w:r>
              <w:rPr>
                <w:rFonts w:ascii="Wingdings" w:eastAsia="Wingdings" w:hAnsi="Wingdings" w:cs="Wingdings"/>
                <w:sz w:val="22"/>
              </w:rPr>
              <w:t></w:t>
            </w:r>
            <w:r>
              <w:t xml:space="preserve"> Andere administratieve uitgaven</w:t>
            </w:r>
            <w:r>
              <w:rPr>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6E581BDE" w14:textId="77777777" w:rsidR="00852E64" w:rsidRDefault="00CB764D">
            <w:pPr>
              <w:spacing w:after="0" w:line="259" w:lineRule="auto"/>
              <w:ind w:left="0" w:firstLine="0"/>
              <w:jc w:val="right"/>
            </w:pPr>
            <w:r>
              <w:rPr>
                <w:b/>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4531FECC" w14:textId="77777777" w:rsidR="00852E64" w:rsidRDefault="00CB764D">
            <w:pPr>
              <w:spacing w:after="0" w:line="259" w:lineRule="auto"/>
              <w:ind w:left="0" w:firstLine="0"/>
              <w:jc w:val="right"/>
            </w:pPr>
            <w:r>
              <w:rPr>
                <w:b/>
                <w:sz w:val="20"/>
              </w:rP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2A08A85C" w14:textId="77777777" w:rsidR="00852E64" w:rsidRDefault="00CB764D">
            <w:pPr>
              <w:spacing w:after="0" w:line="259" w:lineRule="auto"/>
              <w:ind w:left="0" w:firstLine="0"/>
              <w:jc w:val="right"/>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92F9981" w14:textId="77777777" w:rsidR="00852E64" w:rsidRDefault="00CB764D">
            <w:pPr>
              <w:spacing w:after="0" w:line="259" w:lineRule="auto"/>
              <w:ind w:left="0" w:firstLine="0"/>
              <w:jc w:val="right"/>
            </w:pPr>
            <w:r>
              <w:rPr>
                <w:sz w:val="20"/>
              </w:rPr>
              <w:t xml:space="preserve"> </w:t>
            </w:r>
          </w:p>
        </w:tc>
      </w:tr>
      <w:tr w:rsidR="00852E64" w14:paraId="26D0437A" w14:textId="77777777">
        <w:trPr>
          <w:trHeight w:val="756"/>
        </w:trPr>
        <w:tc>
          <w:tcPr>
            <w:tcW w:w="3961" w:type="dxa"/>
            <w:tcBorders>
              <w:top w:val="single" w:sz="4" w:space="0" w:color="000000"/>
              <w:left w:val="single" w:sz="4" w:space="0" w:color="000000"/>
              <w:bottom w:val="single" w:sz="4" w:space="0" w:color="000000"/>
              <w:right w:val="single" w:sz="4" w:space="0" w:color="000000"/>
            </w:tcBorders>
            <w:vAlign w:val="center"/>
          </w:tcPr>
          <w:p w14:paraId="5C7F7364" w14:textId="77777777" w:rsidR="00852E64" w:rsidRDefault="00CB764D">
            <w:pPr>
              <w:spacing w:after="0" w:line="259" w:lineRule="auto"/>
              <w:ind w:left="0" w:firstLine="0"/>
              <w:jc w:val="center"/>
            </w:pPr>
            <w:r>
              <w:rPr>
                <w:b/>
                <w:sz w:val="22"/>
              </w:rPr>
              <w:t xml:space="preserve">TOTAAL </w:t>
            </w:r>
            <w:proofErr w:type="spellStart"/>
            <w:r>
              <w:rPr>
                <w:b/>
                <w:sz w:val="22"/>
              </w:rPr>
              <w:t>DG’s</w:t>
            </w:r>
            <w:proofErr w:type="spellEnd"/>
            <w:r>
              <w:rPr>
                <w:b/>
                <w:sz w:val="22"/>
              </w:rPr>
              <w:t xml:space="preserve"> CONNECT</w:t>
            </w:r>
            <w:r>
              <w:rPr>
                <w:sz w:val="22"/>
              </w:rPr>
              <w:t xml:space="preserve"> </w:t>
            </w:r>
            <w:r>
              <w:rPr>
                <w:b/>
                <w:sz w:val="22"/>
              </w:rPr>
              <w:t>+ JUST + SANTE + DIGIT</w:t>
            </w:r>
            <w:r>
              <w:rPr>
                <w:b/>
              </w:rPr>
              <w:t xml:space="preserve"> </w:t>
            </w:r>
          </w:p>
        </w:tc>
        <w:tc>
          <w:tcPr>
            <w:tcW w:w="2071" w:type="dxa"/>
            <w:tcBorders>
              <w:top w:val="single" w:sz="4" w:space="0" w:color="000000"/>
              <w:left w:val="single" w:sz="4" w:space="0" w:color="000000"/>
              <w:bottom w:val="single" w:sz="4" w:space="0" w:color="000000"/>
              <w:right w:val="single" w:sz="4" w:space="0" w:color="000000"/>
            </w:tcBorders>
            <w:vAlign w:val="center"/>
          </w:tcPr>
          <w:p w14:paraId="207AABDB" w14:textId="77777777" w:rsidR="00852E64" w:rsidRDefault="00CB764D">
            <w:pPr>
              <w:spacing w:after="0" w:line="259" w:lineRule="auto"/>
              <w:ind w:left="0" w:firstLine="0"/>
              <w:jc w:val="left"/>
            </w:pPr>
            <w:r>
              <w:rPr>
                <w:sz w:val="18"/>
              </w:rPr>
              <w:t xml:space="preserve">Kredieten </w:t>
            </w:r>
            <w:r>
              <w:rPr>
                <w:sz w:val="1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1D1FB2F3" w14:textId="77777777" w:rsidR="00852E64" w:rsidRDefault="00CB764D">
            <w:pPr>
              <w:spacing w:after="0" w:line="259" w:lineRule="auto"/>
              <w:ind w:left="0" w:right="49" w:firstLine="0"/>
              <w:jc w:val="right"/>
            </w:pPr>
            <w:r>
              <w:rPr>
                <w:sz w:val="20"/>
              </w:rPr>
              <w:t xml:space="preserve">1,501 </w:t>
            </w:r>
          </w:p>
        </w:tc>
        <w:tc>
          <w:tcPr>
            <w:tcW w:w="1625" w:type="dxa"/>
            <w:tcBorders>
              <w:top w:val="single" w:sz="4" w:space="0" w:color="000000"/>
              <w:left w:val="single" w:sz="4" w:space="0" w:color="000000"/>
              <w:bottom w:val="single" w:sz="4" w:space="0" w:color="000000"/>
              <w:right w:val="single" w:sz="4" w:space="0" w:color="000000"/>
            </w:tcBorders>
            <w:vAlign w:val="center"/>
          </w:tcPr>
          <w:p w14:paraId="6420C534" w14:textId="77777777" w:rsidR="00852E64" w:rsidRDefault="00CB764D">
            <w:pPr>
              <w:spacing w:after="0" w:line="259" w:lineRule="auto"/>
              <w:ind w:left="0" w:right="49" w:firstLine="0"/>
              <w:jc w:val="right"/>
            </w:pPr>
            <w:r>
              <w:rPr>
                <w:sz w:val="20"/>
              </w:rPr>
              <w:t xml:space="preserve">1,501 </w:t>
            </w:r>
          </w:p>
        </w:tc>
        <w:tc>
          <w:tcPr>
            <w:tcW w:w="1625" w:type="dxa"/>
            <w:tcBorders>
              <w:top w:val="single" w:sz="4" w:space="0" w:color="000000"/>
              <w:left w:val="single" w:sz="4" w:space="0" w:color="000000"/>
              <w:bottom w:val="single" w:sz="4" w:space="0" w:color="000000"/>
              <w:right w:val="single" w:sz="4" w:space="0" w:color="000000"/>
            </w:tcBorders>
            <w:vAlign w:val="center"/>
          </w:tcPr>
          <w:p w14:paraId="583A4D2E" w14:textId="77777777" w:rsidR="00852E64" w:rsidRDefault="00CB764D">
            <w:pPr>
              <w:spacing w:after="0" w:line="259" w:lineRule="auto"/>
              <w:ind w:left="0" w:firstLine="0"/>
              <w:jc w:val="righ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AFD020" w14:textId="77777777" w:rsidR="00852E64" w:rsidRDefault="00CB764D">
            <w:pPr>
              <w:spacing w:after="0" w:line="259" w:lineRule="auto"/>
              <w:ind w:left="0" w:right="49" w:firstLine="0"/>
              <w:jc w:val="right"/>
            </w:pPr>
            <w:r>
              <w:rPr>
                <w:sz w:val="20"/>
              </w:rPr>
              <w:t xml:space="preserve">3,002 </w:t>
            </w:r>
          </w:p>
        </w:tc>
      </w:tr>
    </w:tbl>
    <w:p w14:paraId="1EB96FB9" w14:textId="77777777" w:rsidR="00852E64" w:rsidRDefault="00CB764D">
      <w:pPr>
        <w:spacing w:after="0" w:line="259" w:lineRule="auto"/>
        <w:ind w:left="0" w:firstLine="0"/>
        <w:jc w:val="left"/>
      </w:pPr>
      <w:r>
        <w:t xml:space="preserve"> </w:t>
      </w:r>
    </w:p>
    <w:tbl>
      <w:tblPr>
        <w:tblStyle w:val="TableGrid"/>
        <w:tblW w:w="12631" w:type="dxa"/>
        <w:tblInd w:w="-360" w:type="dxa"/>
        <w:tblCellMar>
          <w:top w:w="0" w:type="dxa"/>
          <w:left w:w="5" w:type="dxa"/>
          <w:bottom w:w="0" w:type="dxa"/>
          <w:right w:w="5" w:type="dxa"/>
        </w:tblCellMar>
        <w:tblLook w:val="04A0" w:firstRow="1" w:lastRow="0" w:firstColumn="1" w:lastColumn="0" w:noHBand="0" w:noVBand="1"/>
      </w:tblPr>
      <w:tblGrid>
        <w:gridCol w:w="3961"/>
        <w:gridCol w:w="2095"/>
        <w:gridCol w:w="1623"/>
        <w:gridCol w:w="1625"/>
        <w:gridCol w:w="1625"/>
        <w:gridCol w:w="1702"/>
      </w:tblGrid>
      <w:tr w:rsidR="00852E64" w14:paraId="3D9A1259" w14:textId="77777777">
        <w:trPr>
          <w:trHeight w:val="1011"/>
        </w:trPr>
        <w:tc>
          <w:tcPr>
            <w:tcW w:w="3961" w:type="dxa"/>
            <w:tcBorders>
              <w:top w:val="single" w:sz="4" w:space="0" w:color="000000"/>
              <w:left w:val="single" w:sz="4" w:space="0" w:color="000000"/>
              <w:bottom w:val="single" w:sz="4" w:space="0" w:color="000000"/>
              <w:right w:val="single" w:sz="4" w:space="0" w:color="000000"/>
            </w:tcBorders>
            <w:vAlign w:val="center"/>
          </w:tcPr>
          <w:p w14:paraId="4AFFBBDC" w14:textId="77777777" w:rsidR="00852E64" w:rsidRDefault="00CB764D">
            <w:pPr>
              <w:spacing w:after="0" w:line="259" w:lineRule="auto"/>
              <w:ind w:left="470" w:right="477" w:firstLine="0"/>
              <w:jc w:val="center"/>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40EB950" wp14:editId="73E8248D">
                      <wp:simplePos x="0" y="0"/>
                      <wp:positionH relativeFrom="column">
                        <wp:posOffset>3048</wp:posOffset>
                      </wp:positionH>
                      <wp:positionV relativeFrom="paragraph">
                        <wp:posOffset>-80467</wp:posOffset>
                      </wp:positionV>
                      <wp:extent cx="2509139" cy="635813"/>
                      <wp:effectExtent l="0" t="0" r="0" b="0"/>
                      <wp:wrapNone/>
                      <wp:docPr id="71963" name="Group 71963"/>
                      <wp:cNvGraphicFramePr/>
                      <a:graphic xmlns:a="http://schemas.openxmlformats.org/drawingml/2006/main">
                        <a:graphicData uri="http://schemas.microsoft.com/office/word/2010/wordprocessingGroup">
                          <wpg:wgp>
                            <wpg:cNvGrpSpPr/>
                            <wpg:grpSpPr>
                              <a:xfrm>
                                <a:off x="0" y="0"/>
                                <a:ext cx="2509139" cy="635813"/>
                                <a:chOff x="0" y="0"/>
                                <a:chExt cx="2509139" cy="635813"/>
                              </a:xfrm>
                            </wpg:grpSpPr>
                            <pic:pic xmlns:pic="http://schemas.openxmlformats.org/drawingml/2006/picture">
                              <pic:nvPicPr>
                                <pic:cNvPr id="76133" name="Picture 76133"/>
                                <pic:cNvPicPr/>
                              </pic:nvPicPr>
                              <pic:blipFill>
                                <a:blip r:embed="rId85"/>
                                <a:stretch>
                                  <a:fillRect/>
                                </a:stretch>
                              </pic:blipFill>
                              <pic:spPr>
                                <a:xfrm>
                                  <a:off x="-6603" y="-3631"/>
                                  <a:ext cx="2517648" cy="640080"/>
                                </a:xfrm>
                                <a:prstGeom prst="rect">
                                  <a:avLst/>
                                </a:prstGeom>
                              </pic:spPr>
                            </pic:pic>
                            <pic:pic xmlns:pic="http://schemas.openxmlformats.org/drawingml/2006/picture">
                              <pic:nvPicPr>
                                <pic:cNvPr id="76134" name="Picture 76134"/>
                                <pic:cNvPicPr/>
                              </pic:nvPicPr>
                              <pic:blipFill>
                                <a:blip r:embed="rId86"/>
                                <a:stretch>
                                  <a:fillRect/>
                                </a:stretch>
                              </pic:blipFill>
                              <pic:spPr>
                                <a:xfrm>
                                  <a:off x="57404" y="-3631"/>
                                  <a:ext cx="2386584" cy="243840"/>
                                </a:xfrm>
                                <a:prstGeom prst="rect">
                                  <a:avLst/>
                                </a:prstGeom>
                              </pic:spPr>
                            </pic:pic>
                            <pic:pic xmlns:pic="http://schemas.openxmlformats.org/drawingml/2006/picture">
                              <pic:nvPicPr>
                                <pic:cNvPr id="76135" name="Picture 76135"/>
                                <pic:cNvPicPr/>
                              </pic:nvPicPr>
                              <pic:blipFill>
                                <a:blip r:embed="rId87"/>
                                <a:stretch>
                                  <a:fillRect/>
                                </a:stretch>
                              </pic:blipFill>
                              <pic:spPr>
                                <a:xfrm>
                                  <a:off x="57404" y="232080"/>
                                  <a:ext cx="2386584" cy="167640"/>
                                </a:xfrm>
                                <a:prstGeom prst="rect">
                                  <a:avLst/>
                                </a:prstGeom>
                              </pic:spPr>
                            </pic:pic>
                            <pic:pic xmlns:pic="http://schemas.openxmlformats.org/drawingml/2006/picture">
                              <pic:nvPicPr>
                                <pic:cNvPr id="76136" name="Picture 76136"/>
                                <pic:cNvPicPr/>
                              </pic:nvPicPr>
                              <pic:blipFill>
                                <a:blip r:embed="rId88"/>
                                <a:stretch>
                                  <a:fillRect/>
                                </a:stretch>
                              </pic:blipFill>
                              <pic:spPr>
                                <a:xfrm>
                                  <a:off x="57404" y="390576"/>
                                  <a:ext cx="2386584" cy="243840"/>
                                </a:xfrm>
                                <a:prstGeom prst="rect">
                                  <a:avLst/>
                                </a:prstGeom>
                              </pic:spPr>
                            </pic:pic>
                          </wpg:wgp>
                        </a:graphicData>
                      </a:graphic>
                    </wp:anchor>
                  </w:drawing>
                </mc:Choice>
                <mc:Fallback xmlns:a="http://schemas.openxmlformats.org/drawingml/2006/main">
                  <w:pict>
                    <v:group id="Group 71963" style="width:197.57pt;height:50.064pt;position:absolute;z-index:-2147483429;mso-position-horizontal-relative:text;mso-position-horizontal:absolute;margin-left:0.240002pt;mso-position-vertical-relative:text;margin-top:-6.33603pt;" coordsize="25091,6358">
                      <v:shape id="Picture 76133" style="position:absolute;width:25176;height:6400;left:-66;top:-36;" filled="f">
                        <v:imagedata r:id="rId89"/>
                      </v:shape>
                      <v:shape id="Picture 76134" style="position:absolute;width:23865;height:2438;left:574;top:-36;" filled="f">
                        <v:imagedata r:id="rId90"/>
                      </v:shape>
                      <v:shape id="Picture 76135" style="position:absolute;width:23865;height:1676;left:574;top:2320;" filled="f">
                        <v:imagedata r:id="rId91"/>
                      </v:shape>
                      <v:shape id="Picture 76136" style="position:absolute;width:23865;height:2438;left:574;top:3905;" filled="f">
                        <v:imagedata r:id="rId92"/>
                      </v:shape>
                    </v:group>
                  </w:pict>
                </mc:Fallback>
              </mc:AlternateContent>
            </w:r>
            <w:r>
              <w:rPr>
                <w:b/>
                <w:sz w:val="22"/>
              </w:rPr>
              <w:t>TOTAAL kredieten</w:t>
            </w:r>
            <w:r>
              <w:t xml:space="preserve">  </w:t>
            </w:r>
            <w:r>
              <w:rPr>
                <w:b/>
                <w:sz w:val="22"/>
              </w:rPr>
              <w:t>onder RUBRIEK 7</w:t>
            </w:r>
            <w:r>
              <w:t xml:space="preserve">  </w:t>
            </w:r>
            <w:r>
              <w:rPr>
                <w:sz w:val="22"/>
              </w:rPr>
              <w:t>van het meerjarig financieel kader</w:t>
            </w:r>
            <w:r>
              <w:rPr>
                <w:b/>
                <w:sz w:val="22"/>
              </w:rPr>
              <w:t xml:space="preserve"> </w:t>
            </w:r>
            <w:r>
              <w:rPr>
                <w:b/>
              </w:rPr>
              <w:t xml:space="preserve"> </w:t>
            </w:r>
          </w:p>
        </w:tc>
        <w:tc>
          <w:tcPr>
            <w:tcW w:w="2095" w:type="dxa"/>
            <w:tcBorders>
              <w:top w:val="single" w:sz="4" w:space="0" w:color="000000"/>
              <w:left w:val="single" w:sz="4" w:space="0" w:color="000000"/>
              <w:bottom w:val="single" w:sz="4" w:space="0" w:color="000000"/>
              <w:right w:val="single" w:sz="4" w:space="0" w:color="000000"/>
            </w:tcBorders>
            <w:vAlign w:val="center"/>
          </w:tcPr>
          <w:p w14:paraId="4FD6D4D7" w14:textId="77777777" w:rsidR="00852E64" w:rsidRDefault="00CB764D">
            <w:pPr>
              <w:spacing w:after="0" w:line="259" w:lineRule="auto"/>
              <w:ind w:left="103" w:firstLine="0"/>
            </w:pPr>
            <w:r>
              <w:rPr>
                <w:sz w:val="18"/>
              </w:rPr>
              <w:t>(Totaal vastleggingen = totaal betalingen)</w:t>
            </w:r>
            <w: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7FB027D9" w14:textId="77777777" w:rsidR="00852E64" w:rsidRDefault="00CB764D">
            <w:pPr>
              <w:spacing w:after="0" w:line="259" w:lineRule="auto"/>
              <w:ind w:left="0" w:right="103" w:firstLine="0"/>
              <w:jc w:val="right"/>
            </w:pPr>
            <w:r>
              <w:rPr>
                <w:sz w:val="20"/>
              </w:rPr>
              <w:t xml:space="preserve">1,501 </w:t>
            </w:r>
          </w:p>
        </w:tc>
        <w:tc>
          <w:tcPr>
            <w:tcW w:w="1625" w:type="dxa"/>
            <w:tcBorders>
              <w:top w:val="single" w:sz="4" w:space="0" w:color="000000"/>
              <w:left w:val="single" w:sz="4" w:space="0" w:color="000000"/>
              <w:bottom w:val="single" w:sz="4" w:space="0" w:color="000000"/>
              <w:right w:val="single" w:sz="4" w:space="0" w:color="000000"/>
            </w:tcBorders>
            <w:vAlign w:val="center"/>
          </w:tcPr>
          <w:p w14:paraId="23F5B7AE" w14:textId="77777777" w:rsidR="00852E64" w:rsidRDefault="00CB764D">
            <w:pPr>
              <w:spacing w:after="0" w:line="259" w:lineRule="auto"/>
              <w:ind w:left="0" w:right="103" w:firstLine="0"/>
              <w:jc w:val="right"/>
            </w:pPr>
            <w:r>
              <w:rPr>
                <w:sz w:val="20"/>
              </w:rPr>
              <w:t xml:space="preserve">1,501 </w:t>
            </w:r>
          </w:p>
        </w:tc>
        <w:tc>
          <w:tcPr>
            <w:tcW w:w="1625" w:type="dxa"/>
            <w:tcBorders>
              <w:top w:val="single" w:sz="4" w:space="0" w:color="000000"/>
              <w:left w:val="single" w:sz="4" w:space="0" w:color="000000"/>
              <w:bottom w:val="single" w:sz="4" w:space="0" w:color="000000"/>
              <w:right w:val="single" w:sz="4" w:space="0" w:color="000000"/>
            </w:tcBorders>
            <w:vAlign w:val="center"/>
          </w:tcPr>
          <w:p w14:paraId="24944DD4" w14:textId="77777777" w:rsidR="00852E64" w:rsidRDefault="00CB764D">
            <w:pPr>
              <w:spacing w:after="0" w:line="259" w:lineRule="auto"/>
              <w:ind w:left="0" w:right="53" w:firstLine="0"/>
              <w:jc w:val="righ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687A79A8" w14:textId="77777777" w:rsidR="00852E64" w:rsidRDefault="00CB764D">
            <w:pPr>
              <w:spacing w:after="0" w:line="259" w:lineRule="auto"/>
              <w:ind w:left="0" w:right="103" w:firstLine="0"/>
              <w:jc w:val="right"/>
            </w:pPr>
            <w:r>
              <w:rPr>
                <w:sz w:val="20"/>
              </w:rPr>
              <w:t xml:space="preserve">3,002 </w:t>
            </w:r>
          </w:p>
        </w:tc>
      </w:tr>
    </w:tbl>
    <w:p w14:paraId="5ABEC4E2" w14:textId="77777777" w:rsidR="00852E64" w:rsidRDefault="00CB764D">
      <w:pPr>
        <w:spacing w:after="0" w:line="259" w:lineRule="auto"/>
        <w:ind w:left="10" w:right="-6" w:hanging="10"/>
        <w:jc w:val="right"/>
      </w:pPr>
      <w:r>
        <w:rPr>
          <w:sz w:val="20"/>
        </w:rPr>
        <w:t xml:space="preserve">miljoen EUR (tot op drie decimalen) </w:t>
      </w:r>
    </w:p>
    <w:tbl>
      <w:tblPr>
        <w:tblStyle w:val="TableGrid"/>
        <w:tblW w:w="12630" w:type="dxa"/>
        <w:tblInd w:w="-359" w:type="dxa"/>
        <w:tblCellMar>
          <w:top w:w="117" w:type="dxa"/>
          <w:left w:w="109" w:type="dxa"/>
          <w:bottom w:w="0" w:type="dxa"/>
          <w:right w:w="58" w:type="dxa"/>
        </w:tblCellMar>
        <w:tblLook w:val="04A0" w:firstRow="1" w:lastRow="0" w:firstColumn="1" w:lastColumn="0" w:noHBand="0" w:noVBand="1"/>
      </w:tblPr>
      <w:tblGrid>
        <w:gridCol w:w="3959"/>
        <w:gridCol w:w="2096"/>
        <w:gridCol w:w="1623"/>
        <w:gridCol w:w="1625"/>
        <w:gridCol w:w="1625"/>
        <w:gridCol w:w="1702"/>
      </w:tblGrid>
      <w:tr w:rsidR="00852E64" w14:paraId="135772CE" w14:textId="77777777">
        <w:trPr>
          <w:trHeight w:val="779"/>
        </w:trPr>
        <w:tc>
          <w:tcPr>
            <w:tcW w:w="3959" w:type="dxa"/>
            <w:tcBorders>
              <w:top w:val="nil"/>
              <w:left w:val="nil"/>
              <w:bottom w:val="single" w:sz="4" w:space="0" w:color="000000"/>
              <w:right w:val="nil"/>
            </w:tcBorders>
            <w:vAlign w:val="center"/>
          </w:tcPr>
          <w:p w14:paraId="63940929" w14:textId="77777777" w:rsidR="00852E64" w:rsidRDefault="00CB764D">
            <w:pPr>
              <w:spacing w:after="0" w:line="259" w:lineRule="auto"/>
              <w:ind w:left="9" w:firstLine="0"/>
              <w:jc w:val="center"/>
            </w:pPr>
            <w:r>
              <w:t xml:space="preserve"> </w:t>
            </w:r>
          </w:p>
        </w:tc>
        <w:tc>
          <w:tcPr>
            <w:tcW w:w="2096" w:type="dxa"/>
            <w:tcBorders>
              <w:top w:val="nil"/>
              <w:left w:val="nil"/>
              <w:bottom w:val="single" w:sz="4" w:space="0" w:color="000000"/>
              <w:right w:val="single" w:sz="4" w:space="0" w:color="000000"/>
            </w:tcBorders>
          </w:tcPr>
          <w:p w14:paraId="41305BC9" w14:textId="77777777" w:rsidR="00852E64" w:rsidRDefault="00CB764D">
            <w:pPr>
              <w:spacing w:after="0" w:line="259" w:lineRule="auto"/>
              <w:ind w:left="0" w:firstLine="0"/>
              <w:jc w:val="left"/>
            </w:pPr>
            <w:r>
              <w:rPr>
                <w:sz w:val="20"/>
              </w:rPr>
              <w:t xml:space="preserve"> </w:t>
            </w:r>
            <w:r>
              <w:rPr>
                <w:sz w:val="20"/>
              </w:rPr>
              <w:tab/>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773E0B74" w14:textId="77777777" w:rsidR="00852E64" w:rsidRDefault="00CB764D">
            <w:pPr>
              <w:spacing w:after="0" w:line="259" w:lineRule="auto"/>
              <w:ind w:left="338" w:right="274" w:firstLine="0"/>
              <w:jc w:val="center"/>
            </w:pPr>
            <w:r>
              <w:rPr>
                <w:sz w:val="20"/>
              </w:rPr>
              <w:t>Jaar</w:t>
            </w:r>
            <w:r>
              <w:t xml:space="preserve">  </w:t>
            </w:r>
            <w:r>
              <w:rPr>
                <w:b/>
                <w:sz w:val="20"/>
              </w:rPr>
              <w:t>2022</w:t>
            </w: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224A4E63" w14:textId="77777777" w:rsidR="00852E64" w:rsidRDefault="00CB764D">
            <w:pPr>
              <w:spacing w:after="0" w:line="259" w:lineRule="auto"/>
              <w:ind w:left="340" w:right="274" w:firstLine="0"/>
              <w:jc w:val="center"/>
            </w:pPr>
            <w:r>
              <w:rPr>
                <w:sz w:val="20"/>
              </w:rPr>
              <w:t>Jaar</w:t>
            </w:r>
            <w:r>
              <w:t xml:space="preserve">  </w:t>
            </w:r>
            <w:r>
              <w:rPr>
                <w:b/>
                <w:sz w:val="20"/>
              </w:rPr>
              <w:t>2023</w:t>
            </w:r>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14:paraId="17ADFF83" w14:textId="77777777" w:rsidR="00852E64" w:rsidRDefault="00CB764D">
            <w:pPr>
              <w:spacing w:after="0" w:line="259" w:lineRule="auto"/>
              <w:ind w:left="341" w:right="274" w:firstLine="0"/>
              <w:jc w:val="center"/>
            </w:pPr>
            <w:r>
              <w:rPr>
                <w:sz w:val="20"/>
              </w:rPr>
              <w:t>Jaar</w:t>
            </w:r>
            <w:r>
              <w:t xml:space="preserve">  </w:t>
            </w:r>
            <w:r>
              <w:rPr>
                <w:b/>
                <w:sz w:val="20"/>
              </w:rPr>
              <w:t>2024</w:t>
            </w: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09300C60" w14:textId="77777777" w:rsidR="00852E64" w:rsidRDefault="00CB764D">
            <w:pPr>
              <w:spacing w:after="0" w:line="259" w:lineRule="auto"/>
              <w:ind w:left="0" w:right="55" w:firstLine="0"/>
              <w:jc w:val="center"/>
            </w:pPr>
            <w:r>
              <w:rPr>
                <w:b/>
                <w:sz w:val="20"/>
              </w:rPr>
              <w:t xml:space="preserve">TOTAAL </w:t>
            </w:r>
          </w:p>
        </w:tc>
      </w:tr>
      <w:tr w:rsidR="00852E64" w14:paraId="19FD01D1" w14:textId="77777777">
        <w:trPr>
          <w:trHeight w:val="489"/>
        </w:trPr>
        <w:tc>
          <w:tcPr>
            <w:tcW w:w="3959"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1CDBF798" w14:textId="77777777" w:rsidR="00852E64" w:rsidRDefault="00CB764D">
            <w:pPr>
              <w:spacing w:after="0" w:line="270" w:lineRule="auto"/>
              <w:ind w:left="548" w:right="534" w:firstLine="0"/>
              <w:jc w:val="center"/>
            </w:pPr>
            <w:r>
              <w:rPr>
                <w:b/>
                <w:sz w:val="22"/>
              </w:rPr>
              <w:t xml:space="preserve">TOTAAL kredieten </w:t>
            </w:r>
            <w:r>
              <w:t xml:space="preserve">  </w:t>
            </w:r>
            <w:r>
              <w:rPr>
                <w:b/>
                <w:sz w:val="22"/>
              </w:rPr>
              <w:t>onder RUBRIEKEN 1 t/m 7</w:t>
            </w:r>
            <w:r>
              <w:t xml:space="preserve">  </w:t>
            </w:r>
          </w:p>
          <w:p w14:paraId="3DB642E2" w14:textId="77777777" w:rsidR="00852E64" w:rsidRDefault="00CB764D">
            <w:pPr>
              <w:spacing w:after="0" w:line="259" w:lineRule="auto"/>
              <w:ind w:left="0" w:right="57" w:firstLine="0"/>
              <w:jc w:val="center"/>
            </w:pPr>
            <w:r>
              <w:rPr>
                <w:sz w:val="22"/>
              </w:rPr>
              <w:t>van het meerjarig financieel kader</w:t>
            </w:r>
            <w:r>
              <w:rPr>
                <w:b/>
                <w:sz w:val="22"/>
              </w:rPr>
              <w:t xml:space="preserve"> </w:t>
            </w:r>
            <w:r>
              <w:rPr>
                <w:b/>
              </w:rPr>
              <w:t xml:space="preserve"> </w:t>
            </w:r>
          </w:p>
        </w:tc>
        <w:tc>
          <w:tcPr>
            <w:tcW w:w="2096" w:type="dxa"/>
            <w:tcBorders>
              <w:top w:val="single" w:sz="4" w:space="0" w:color="000000"/>
              <w:left w:val="single" w:sz="4" w:space="0" w:color="000000"/>
              <w:bottom w:val="single" w:sz="4" w:space="0" w:color="000000"/>
              <w:right w:val="single" w:sz="4" w:space="0" w:color="000000"/>
            </w:tcBorders>
            <w:vAlign w:val="center"/>
          </w:tcPr>
          <w:p w14:paraId="1430A894" w14:textId="77777777" w:rsidR="00852E64" w:rsidRDefault="00CB764D">
            <w:pPr>
              <w:spacing w:after="0" w:line="259" w:lineRule="auto"/>
              <w:ind w:left="0" w:firstLine="0"/>
              <w:jc w:val="left"/>
            </w:pPr>
            <w:r>
              <w:rPr>
                <w:sz w:val="18"/>
              </w:rPr>
              <w:t>Vastleggingen</w:t>
            </w:r>
            <w:r>
              <w:rPr>
                <w:sz w:val="1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29BFEC64" w14:textId="77777777" w:rsidR="00852E64" w:rsidRDefault="00CB764D">
            <w:pPr>
              <w:spacing w:after="0" w:line="259" w:lineRule="auto"/>
              <w:ind w:left="0" w:right="49" w:firstLine="0"/>
              <w:jc w:val="right"/>
            </w:pPr>
            <w:r>
              <w:rPr>
                <w:sz w:val="20"/>
              </w:rPr>
              <w:t xml:space="preserve">4,501 </w:t>
            </w:r>
          </w:p>
        </w:tc>
        <w:tc>
          <w:tcPr>
            <w:tcW w:w="1625" w:type="dxa"/>
            <w:tcBorders>
              <w:top w:val="single" w:sz="4" w:space="0" w:color="000000"/>
              <w:left w:val="single" w:sz="4" w:space="0" w:color="000000"/>
              <w:bottom w:val="single" w:sz="4" w:space="0" w:color="000000"/>
              <w:right w:val="single" w:sz="4" w:space="0" w:color="000000"/>
            </w:tcBorders>
            <w:vAlign w:val="center"/>
          </w:tcPr>
          <w:p w14:paraId="42DC7BC4" w14:textId="77777777" w:rsidR="00852E64" w:rsidRDefault="00CB764D">
            <w:pPr>
              <w:spacing w:after="0" w:line="259" w:lineRule="auto"/>
              <w:ind w:left="0" w:right="49" w:firstLine="0"/>
              <w:jc w:val="right"/>
            </w:pPr>
            <w:r>
              <w:rPr>
                <w:sz w:val="20"/>
              </w:rPr>
              <w:t xml:space="preserve">5,501 </w:t>
            </w:r>
          </w:p>
        </w:tc>
        <w:tc>
          <w:tcPr>
            <w:tcW w:w="1625" w:type="dxa"/>
            <w:tcBorders>
              <w:top w:val="single" w:sz="4" w:space="0" w:color="000000"/>
              <w:left w:val="single" w:sz="4" w:space="0" w:color="000000"/>
              <w:bottom w:val="single" w:sz="4" w:space="0" w:color="000000"/>
              <w:right w:val="single" w:sz="4" w:space="0" w:color="000000"/>
            </w:tcBorders>
            <w:vAlign w:val="center"/>
          </w:tcPr>
          <w:p w14:paraId="1F84D3F7" w14:textId="77777777" w:rsidR="00852E64" w:rsidRDefault="00CB764D">
            <w:pPr>
              <w:spacing w:after="0" w:line="259" w:lineRule="auto"/>
              <w:ind w:left="0" w:firstLine="0"/>
              <w:jc w:val="righ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5C46254" w14:textId="77777777" w:rsidR="00852E64" w:rsidRDefault="00CB764D">
            <w:pPr>
              <w:spacing w:after="0" w:line="259" w:lineRule="auto"/>
              <w:ind w:left="0" w:right="49" w:firstLine="0"/>
              <w:jc w:val="right"/>
            </w:pPr>
            <w:r>
              <w:rPr>
                <w:b/>
                <w:sz w:val="20"/>
              </w:rPr>
              <w:t xml:space="preserve">10.002 </w:t>
            </w:r>
          </w:p>
        </w:tc>
      </w:tr>
      <w:tr w:rsidR="00852E64" w14:paraId="6C01BB0A" w14:textId="77777777">
        <w:trPr>
          <w:trHeight w:val="632"/>
        </w:trPr>
        <w:tc>
          <w:tcPr>
            <w:tcW w:w="0" w:type="auto"/>
            <w:vMerge/>
            <w:tcBorders>
              <w:top w:val="nil"/>
              <w:left w:val="single" w:sz="4" w:space="0" w:color="000000"/>
              <w:bottom w:val="single" w:sz="4" w:space="0" w:color="000000"/>
              <w:right w:val="single" w:sz="4" w:space="0" w:color="000000"/>
            </w:tcBorders>
          </w:tcPr>
          <w:p w14:paraId="1A3B657A" w14:textId="77777777" w:rsidR="00852E64" w:rsidRDefault="00852E64">
            <w:pPr>
              <w:spacing w:after="160" w:line="259" w:lineRule="auto"/>
              <w:ind w:left="0" w:firstLine="0"/>
              <w:jc w:val="left"/>
            </w:pPr>
          </w:p>
        </w:tc>
        <w:tc>
          <w:tcPr>
            <w:tcW w:w="2096" w:type="dxa"/>
            <w:tcBorders>
              <w:top w:val="single" w:sz="4" w:space="0" w:color="000000"/>
              <w:left w:val="single" w:sz="4" w:space="0" w:color="000000"/>
              <w:bottom w:val="single" w:sz="4" w:space="0" w:color="000000"/>
              <w:right w:val="single" w:sz="4" w:space="0" w:color="000000"/>
            </w:tcBorders>
            <w:vAlign w:val="center"/>
          </w:tcPr>
          <w:p w14:paraId="73B0B5C9" w14:textId="77777777" w:rsidR="00852E64" w:rsidRDefault="00CB764D">
            <w:pPr>
              <w:spacing w:after="0" w:line="259" w:lineRule="auto"/>
              <w:ind w:left="0" w:firstLine="0"/>
              <w:jc w:val="left"/>
            </w:pPr>
            <w:r>
              <w:rPr>
                <w:sz w:val="18"/>
              </w:rPr>
              <w:t>Betalingen</w:t>
            </w:r>
            <w:r>
              <w:rPr>
                <w:sz w:val="1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D3AD043" w14:textId="77777777" w:rsidR="00852E64" w:rsidRDefault="00CB764D">
            <w:pPr>
              <w:spacing w:after="0" w:line="259" w:lineRule="auto"/>
              <w:ind w:left="0" w:right="49" w:firstLine="0"/>
              <w:jc w:val="right"/>
            </w:pPr>
            <w:r>
              <w:rPr>
                <w:sz w:val="20"/>
              </w:rPr>
              <w:t xml:space="preserve">4,501 </w:t>
            </w:r>
          </w:p>
        </w:tc>
        <w:tc>
          <w:tcPr>
            <w:tcW w:w="1625" w:type="dxa"/>
            <w:tcBorders>
              <w:top w:val="single" w:sz="4" w:space="0" w:color="000000"/>
              <w:left w:val="single" w:sz="4" w:space="0" w:color="000000"/>
              <w:bottom w:val="single" w:sz="4" w:space="0" w:color="000000"/>
              <w:right w:val="single" w:sz="4" w:space="0" w:color="000000"/>
            </w:tcBorders>
            <w:vAlign w:val="center"/>
          </w:tcPr>
          <w:p w14:paraId="34547814" w14:textId="77777777" w:rsidR="00852E64" w:rsidRDefault="00CB764D">
            <w:pPr>
              <w:spacing w:after="0" w:line="259" w:lineRule="auto"/>
              <w:ind w:left="0" w:right="49" w:firstLine="0"/>
              <w:jc w:val="right"/>
            </w:pPr>
            <w:r>
              <w:rPr>
                <w:sz w:val="20"/>
              </w:rPr>
              <w:t xml:space="preserve">5,501 </w:t>
            </w:r>
          </w:p>
        </w:tc>
        <w:tc>
          <w:tcPr>
            <w:tcW w:w="1625" w:type="dxa"/>
            <w:tcBorders>
              <w:top w:val="single" w:sz="4" w:space="0" w:color="000000"/>
              <w:left w:val="single" w:sz="4" w:space="0" w:color="000000"/>
              <w:bottom w:val="single" w:sz="4" w:space="0" w:color="000000"/>
              <w:right w:val="single" w:sz="4" w:space="0" w:color="000000"/>
            </w:tcBorders>
            <w:vAlign w:val="center"/>
          </w:tcPr>
          <w:p w14:paraId="278F53A9" w14:textId="77777777" w:rsidR="00852E64" w:rsidRDefault="00CB764D">
            <w:pPr>
              <w:spacing w:after="0" w:line="259" w:lineRule="auto"/>
              <w:ind w:left="0" w:firstLine="0"/>
              <w:jc w:val="righ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0893D4E" w14:textId="77777777" w:rsidR="00852E64" w:rsidRDefault="00CB764D">
            <w:pPr>
              <w:spacing w:after="0" w:line="259" w:lineRule="auto"/>
              <w:ind w:left="0" w:right="49" w:firstLine="0"/>
              <w:jc w:val="right"/>
            </w:pPr>
            <w:r>
              <w:rPr>
                <w:b/>
                <w:sz w:val="20"/>
              </w:rPr>
              <w:t xml:space="preserve">10.002 </w:t>
            </w:r>
          </w:p>
        </w:tc>
      </w:tr>
    </w:tbl>
    <w:p w14:paraId="19716971" w14:textId="77777777" w:rsidR="00852E64" w:rsidRDefault="00CB764D">
      <w:pPr>
        <w:spacing w:after="98" w:line="259" w:lineRule="auto"/>
        <w:ind w:left="0" w:firstLine="0"/>
        <w:jc w:val="left"/>
      </w:pPr>
      <w:r>
        <w:t xml:space="preserve"> </w:t>
      </w:r>
    </w:p>
    <w:p w14:paraId="2EE6E2CD" w14:textId="77777777" w:rsidR="00852E64" w:rsidRDefault="00CB764D">
      <w:pPr>
        <w:spacing w:after="0" w:line="259" w:lineRule="auto"/>
        <w:ind w:left="0" w:firstLine="0"/>
        <w:jc w:val="left"/>
      </w:pPr>
      <w:r>
        <w:t xml:space="preserve"> </w:t>
      </w:r>
      <w:r>
        <w:tab/>
        <w:t xml:space="preserve"> </w:t>
      </w:r>
    </w:p>
    <w:p w14:paraId="6A97A8A3" w14:textId="77777777" w:rsidR="00852E64" w:rsidRDefault="00CB764D">
      <w:pPr>
        <w:numPr>
          <w:ilvl w:val="2"/>
          <w:numId w:val="21"/>
        </w:numPr>
        <w:spacing w:after="114"/>
        <w:ind w:hanging="850"/>
      </w:pPr>
      <w:r>
        <w:rPr>
          <w:i/>
        </w:rPr>
        <w:lastRenderedPageBreak/>
        <w:t xml:space="preserve">Geraamde output, gefinancierd met operationele kredieten  </w:t>
      </w:r>
    </w:p>
    <w:p w14:paraId="572D7112" w14:textId="77777777" w:rsidR="00852E64" w:rsidRDefault="00CB764D">
      <w:pPr>
        <w:spacing w:after="0" w:line="259" w:lineRule="auto"/>
        <w:ind w:left="10" w:right="-6" w:hanging="10"/>
        <w:jc w:val="right"/>
      </w:pPr>
      <w:r>
        <w:rPr>
          <w:sz w:val="20"/>
        </w:rPr>
        <w:t xml:space="preserve">Vastleggingskredieten, in miljoenen euro’s (tot op drie decimalen) </w:t>
      </w:r>
    </w:p>
    <w:tbl>
      <w:tblPr>
        <w:tblStyle w:val="TableGrid"/>
        <w:tblW w:w="13610" w:type="dxa"/>
        <w:tblInd w:w="200" w:type="dxa"/>
        <w:tblCellMar>
          <w:top w:w="9" w:type="dxa"/>
          <w:left w:w="0" w:type="dxa"/>
          <w:bottom w:w="12" w:type="dxa"/>
          <w:right w:w="0" w:type="dxa"/>
        </w:tblCellMar>
        <w:tblLook w:val="04A0" w:firstRow="1" w:lastRow="0" w:firstColumn="1" w:lastColumn="0" w:noHBand="0" w:noVBand="1"/>
      </w:tblPr>
      <w:tblGrid>
        <w:gridCol w:w="1420"/>
        <w:gridCol w:w="719"/>
        <w:gridCol w:w="703"/>
        <w:gridCol w:w="502"/>
        <w:gridCol w:w="720"/>
        <w:gridCol w:w="413"/>
        <w:gridCol w:w="847"/>
        <w:gridCol w:w="430"/>
        <w:gridCol w:w="1011"/>
        <w:gridCol w:w="406"/>
        <w:gridCol w:w="994"/>
        <w:gridCol w:w="425"/>
        <w:gridCol w:w="850"/>
        <w:gridCol w:w="426"/>
        <w:gridCol w:w="143"/>
        <w:gridCol w:w="713"/>
        <w:gridCol w:w="420"/>
        <w:gridCol w:w="845"/>
        <w:gridCol w:w="720"/>
        <w:gridCol w:w="903"/>
      </w:tblGrid>
      <w:tr w:rsidR="00852E64" w14:paraId="0A57471F" w14:textId="77777777">
        <w:trPr>
          <w:trHeight w:val="665"/>
        </w:trPr>
        <w:tc>
          <w:tcPr>
            <w:tcW w:w="1421" w:type="dxa"/>
            <w:vMerge w:val="restart"/>
            <w:tcBorders>
              <w:top w:val="single" w:sz="4" w:space="0" w:color="000000"/>
              <w:left w:val="single" w:sz="4" w:space="0" w:color="000000"/>
              <w:bottom w:val="single" w:sz="4" w:space="0" w:color="000000"/>
              <w:right w:val="single" w:sz="4" w:space="0" w:color="000000"/>
            </w:tcBorders>
            <w:vAlign w:val="center"/>
          </w:tcPr>
          <w:p w14:paraId="0557A30C" w14:textId="77777777" w:rsidR="00852E64" w:rsidRDefault="00CB764D">
            <w:pPr>
              <w:spacing w:after="0" w:line="259" w:lineRule="auto"/>
              <w:ind w:left="25" w:firstLine="0"/>
              <w:jc w:val="center"/>
            </w:pPr>
            <w:r>
              <w:rPr>
                <w:b/>
                <w:sz w:val="18"/>
              </w:rPr>
              <w:t xml:space="preserve">Vermeld </w:t>
            </w:r>
          </w:p>
          <w:p w14:paraId="0E16BF3B" w14:textId="77777777" w:rsidR="00852E64" w:rsidRDefault="00CB764D">
            <w:pPr>
              <w:spacing w:after="0" w:line="259" w:lineRule="auto"/>
              <w:ind w:left="28" w:firstLine="0"/>
              <w:jc w:val="center"/>
            </w:pPr>
            <w:r>
              <w:rPr>
                <w:b/>
                <w:sz w:val="18"/>
              </w:rPr>
              <w:t xml:space="preserve">doelstellingen </w:t>
            </w:r>
          </w:p>
          <w:p w14:paraId="19B2F2EF" w14:textId="77777777" w:rsidR="00852E64" w:rsidRDefault="00CB764D">
            <w:pPr>
              <w:spacing w:after="101" w:line="259" w:lineRule="auto"/>
              <w:ind w:left="22" w:firstLine="0"/>
              <w:jc w:val="center"/>
            </w:pPr>
            <w:r>
              <w:rPr>
                <w:b/>
                <w:sz w:val="18"/>
              </w:rPr>
              <w:t xml:space="preserve">en </w:t>
            </w:r>
            <w:proofErr w:type="spellStart"/>
            <w:r>
              <w:rPr>
                <w:b/>
                <w:sz w:val="18"/>
              </w:rPr>
              <w:t>outputs</w:t>
            </w:r>
            <w:proofErr w:type="spellEnd"/>
            <w:r>
              <w:rPr>
                <w:b/>
                <w:sz w:val="18"/>
              </w:rPr>
              <w:t xml:space="preserve"> </w:t>
            </w:r>
          </w:p>
          <w:p w14:paraId="011E6CA8" w14:textId="77777777" w:rsidR="00852E64" w:rsidRDefault="00CB764D">
            <w:pPr>
              <w:spacing w:line="259" w:lineRule="auto"/>
              <w:ind w:left="69" w:firstLine="0"/>
              <w:jc w:val="center"/>
            </w:pPr>
            <w:r>
              <w:rPr>
                <w:b/>
                <w:sz w:val="18"/>
              </w:rPr>
              <w:t xml:space="preserve"> </w:t>
            </w:r>
          </w:p>
          <w:p w14:paraId="073B147E" w14:textId="77777777" w:rsidR="00852E64" w:rsidRDefault="00CB764D">
            <w:pPr>
              <w:spacing w:after="0" w:line="259" w:lineRule="auto"/>
              <w:ind w:left="26" w:firstLine="0"/>
              <w:jc w:val="center"/>
            </w:pPr>
            <w:r>
              <w:rPr>
                <w:rFonts w:ascii="Wingdings" w:eastAsia="Wingdings" w:hAnsi="Wingdings" w:cs="Wingdings"/>
                <w:sz w:val="18"/>
              </w:rPr>
              <w:t></w:t>
            </w: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08DE6BE" w14:textId="77777777" w:rsidR="00852E64" w:rsidRDefault="00CB764D">
            <w:pPr>
              <w:spacing w:after="0" w:line="259" w:lineRule="auto"/>
              <w:ind w:left="74" w:firstLine="0"/>
              <w:jc w:val="center"/>
            </w:pPr>
            <w:r>
              <w:rPr>
                <w:sz w:val="18"/>
              </w:rPr>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14:paraId="5ED9B225" w14:textId="77777777" w:rsidR="00852E64" w:rsidRDefault="00CB764D">
            <w:pPr>
              <w:spacing w:after="0" w:line="259" w:lineRule="auto"/>
              <w:ind w:left="71" w:firstLine="0"/>
              <w:jc w:val="center"/>
            </w:pPr>
            <w:r>
              <w:rPr>
                <w:sz w:val="18"/>
              </w:rPr>
              <w:t xml:space="preserve"> </w:t>
            </w:r>
          </w:p>
        </w:tc>
        <w:tc>
          <w:tcPr>
            <w:tcW w:w="1222" w:type="dxa"/>
            <w:gridSpan w:val="2"/>
            <w:tcBorders>
              <w:top w:val="single" w:sz="4" w:space="0" w:color="000000"/>
              <w:left w:val="single" w:sz="4" w:space="0" w:color="000000"/>
              <w:bottom w:val="single" w:sz="4" w:space="0" w:color="000000"/>
              <w:right w:val="single" w:sz="4" w:space="0" w:color="000000"/>
            </w:tcBorders>
            <w:vAlign w:val="center"/>
          </w:tcPr>
          <w:p w14:paraId="60941097" w14:textId="77777777" w:rsidR="00852E64" w:rsidRDefault="00CB764D">
            <w:pPr>
              <w:spacing w:after="0" w:line="259" w:lineRule="auto"/>
              <w:ind w:left="28" w:firstLine="0"/>
              <w:jc w:val="center"/>
            </w:pPr>
            <w:r>
              <w:rPr>
                <w:b/>
                <w:sz w:val="18"/>
              </w:rPr>
              <w:t>2022</w:t>
            </w:r>
            <w:r>
              <w:rPr>
                <w:sz w:val="18"/>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B4D6811" w14:textId="77777777" w:rsidR="00852E64" w:rsidRDefault="00CB764D">
            <w:pPr>
              <w:spacing w:after="0" w:line="259" w:lineRule="auto"/>
              <w:ind w:left="27" w:firstLine="0"/>
              <w:jc w:val="center"/>
            </w:pPr>
            <w:r>
              <w:rPr>
                <w:sz w:val="18"/>
              </w:rPr>
              <w:t xml:space="preserve">2023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539E2DA4" w14:textId="77777777" w:rsidR="00852E64" w:rsidRDefault="00CB764D">
            <w:pPr>
              <w:spacing w:after="0" w:line="259" w:lineRule="auto"/>
              <w:ind w:left="29" w:firstLine="0"/>
              <w:jc w:val="center"/>
            </w:pPr>
            <w:r>
              <w:rPr>
                <w:sz w:val="18"/>
              </w:rPr>
              <w:t xml:space="preserve">2024 </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7649C1C5" w14:textId="77777777" w:rsidR="00852E64" w:rsidRDefault="00CB764D">
            <w:pPr>
              <w:spacing w:after="0" w:line="259" w:lineRule="auto"/>
              <w:ind w:left="27" w:firstLine="0"/>
              <w:jc w:val="center"/>
            </w:pPr>
            <w:r>
              <w:rPr>
                <w:sz w:val="18"/>
              </w:rPr>
              <w:t xml:space="preserve">2025 </w:t>
            </w:r>
          </w:p>
        </w:tc>
        <w:tc>
          <w:tcPr>
            <w:tcW w:w="3821" w:type="dxa"/>
            <w:gridSpan w:val="7"/>
            <w:tcBorders>
              <w:top w:val="single" w:sz="4" w:space="0" w:color="000000"/>
              <w:left w:val="single" w:sz="4" w:space="0" w:color="000000"/>
              <w:bottom w:val="single" w:sz="4" w:space="0" w:color="000000"/>
              <w:right w:val="single" w:sz="4" w:space="0" w:color="000000"/>
            </w:tcBorders>
            <w:vAlign w:val="center"/>
          </w:tcPr>
          <w:p w14:paraId="069B9091" w14:textId="77777777" w:rsidR="00852E64" w:rsidRDefault="00CB764D">
            <w:pPr>
              <w:spacing w:after="0" w:line="259" w:lineRule="auto"/>
              <w:ind w:left="0" w:firstLine="0"/>
              <w:jc w:val="center"/>
            </w:pPr>
            <w:r>
              <w:rPr>
                <w:strike/>
                <w:sz w:val="18"/>
              </w:rPr>
              <w:t>Vul zoveel jaren in als nodig om de duur van de</w:t>
            </w:r>
            <w:r>
              <w:rPr>
                <w:sz w:val="18"/>
              </w:rPr>
              <w:t xml:space="preserve"> </w:t>
            </w:r>
            <w:r>
              <w:rPr>
                <w:strike/>
                <w:sz w:val="18"/>
              </w:rPr>
              <w:t>gevolgen weer te geven (zie punt 1.6)</w:t>
            </w:r>
            <w:r>
              <w:rPr>
                <w:sz w:val="18"/>
              </w:rPr>
              <w:t xml:space="preserve"> </w:t>
            </w:r>
          </w:p>
        </w:tc>
        <w:tc>
          <w:tcPr>
            <w:tcW w:w="1623" w:type="dxa"/>
            <w:gridSpan w:val="2"/>
            <w:tcBorders>
              <w:top w:val="single" w:sz="4" w:space="0" w:color="000000"/>
              <w:left w:val="single" w:sz="4" w:space="0" w:color="000000"/>
              <w:bottom w:val="single" w:sz="4" w:space="0" w:color="000000"/>
              <w:right w:val="single" w:sz="4" w:space="0" w:color="000000"/>
            </w:tcBorders>
            <w:vAlign w:val="center"/>
          </w:tcPr>
          <w:p w14:paraId="1905B0AB" w14:textId="77777777" w:rsidR="00852E64" w:rsidRDefault="00CB764D">
            <w:pPr>
              <w:spacing w:after="0" w:line="259" w:lineRule="auto"/>
              <w:ind w:left="25" w:firstLine="0"/>
              <w:jc w:val="center"/>
            </w:pPr>
            <w:r>
              <w:rPr>
                <w:b/>
                <w:sz w:val="18"/>
              </w:rPr>
              <w:t>TOTAAL</w:t>
            </w:r>
            <w:r>
              <w:rPr>
                <w:sz w:val="18"/>
              </w:rPr>
              <w:t xml:space="preserve"> </w:t>
            </w:r>
          </w:p>
        </w:tc>
      </w:tr>
      <w:tr w:rsidR="00852E64" w14:paraId="7CEC97F3" w14:textId="77777777">
        <w:trPr>
          <w:trHeight w:val="338"/>
        </w:trPr>
        <w:tc>
          <w:tcPr>
            <w:tcW w:w="0" w:type="auto"/>
            <w:vMerge/>
            <w:tcBorders>
              <w:top w:val="nil"/>
              <w:left w:val="single" w:sz="4" w:space="0" w:color="000000"/>
              <w:bottom w:val="nil"/>
              <w:right w:val="single" w:sz="4" w:space="0" w:color="000000"/>
            </w:tcBorders>
          </w:tcPr>
          <w:p w14:paraId="5150302D" w14:textId="77777777" w:rsidR="00852E64" w:rsidRDefault="00852E64">
            <w:pPr>
              <w:spacing w:after="160" w:line="259" w:lineRule="auto"/>
              <w:ind w:left="0" w:firstLine="0"/>
              <w:jc w:val="left"/>
            </w:pPr>
          </w:p>
        </w:tc>
        <w:tc>
          <w:tcPr>
            <w:tcW w:w="10566" w:type="dxa"/>
            <w:gridSpan w:val="17"/>
            <w:tcBorders>
              <w:top w:val="single" w:sz="4" w:space="0" w:color="000000"/>
              <w:left w:val="single" w:sz="4" w:space="0" w:color="000000"/>
              <w:bottom w:val="single" w:sz="4" w:space="0" w:color="000000"/>
              <w:right w:val="nil"/>
            </w:tcBorders>
          </w:tcPr>
          <w:p w14:paraId="0C5505DE" w14:textId="77777777" w:rsidR="00852E64" w:rsidRDefault="00CB764D">
            <w:pPr>
              <w:spacing w:after="0" w:line="259" w:lineRule="auto"/>
              <w:ind w:left="1646" w:firstLine="0"/>
              <w:jc w:val="center"/>
            </w:pPr>
            <w:r>
              <w:rPr>
                <w:b/>
                <w:sz w:val="18"/>
              </w:rPr>
              <w:t>OUTPUTS</w:t>
            </w:r>
            <w:r>
              <w:rPr>
                <w:sz w:val="18"/>
              </w:rPr>
              <w:t xml:space="preserve"> </w:t>
            </w:r>
          </w:p>
        </w:tc>
        <w:tc>
          <w:tcPr>
            <w:tcW w:w="1623" w:type="dxa"/>
            <w:gridSpan w:val="2"/>
            <w:tcBorders>
              <w:top w:val="single" w:sz="4" w:space="0" w:color="000000"/>
              <w:left w:val="nil"/>
              <w:bottom w:val="single" w:sz="4" w:space="0" w:color="000000"/>
              <w:right w:val="single" w:sz="4" w:space="0" w:color="000000"/>
            </w:tcBorders>
          </w:tcPr>
          <w:p w14:paraId="34CECF1F" w14:textId="77777777" w:rsidR="00852E64" w:rsidRDefault="00852E64">
            <w:pPr>
              <w:spacing w:after="160" w:line="259" w:lineRule="auto"/>
              <w:ind w:left="0" w:firstLine="0"/>
              <w:jc w:val="left"/>
            </w:pPr>
          </w:p>
        </w:tc>
      </w:tr>
      <w:tr w:rsidR="00852E64" w14:paraId="56C87A3E" w14:textId="77777777">
        <w:trPr>
          <w:trHeight w:val="1142"/>
        </w:trPr>
        <w:tc>
          <w:tcPr>
            <w:tcW w:w="0" w:type="auto"/>
            <w:vMerge/>
            <w:tcBorders>
              <w:top w:val="nil"/>
              <w:left w:val="single" w:sz="4" w:space="0" w:color="000000"/>
              <w:bottom w:val="single" w:sz="4" w:space="0" w:color="000000"/>
              <w:right w:val="single" w:sz="4" w:space="0" w:color="000000"/>
            </w:tcBorders>
          </w:tcPr>
          <w:p w14:paraId="1B8E2E41" w14:textId="77777777" w:rsidR="00852E64" w:rsidRDefault="00852E64">
            <w:pPr>
              <w:spacing w:after="160" w:line="259" w:lineRule="auto"/>
              <w:ind w:left="0" w:firstLine="0"/>
              <w:jc w:val="left"/>
            </w:pPr>
          </w:p>
        </w:tc>
        <w:tc>
          <w:tcPr>
            <w:tcW w:w="720" w:type="dxa"/>
            <w:tcBorders>
              <w:top w:val="single" w:sz="4" w:space="0" w:color="000000"/>
              <w:left w:val="single" w:sz="4" w:space="0" w:color="000000"/>
              <w:bottom w:val="single" w:sz="4" w:space="0" w:color="000000"/>
              <w:right w:val="single" w:sz="4" w:space="0" w:color="000000"/>
            </w:tcBorders>
            <w:vAlign w:val="bottom"/>
          </w:tcPr>
          <w:p w14:paraId="38913986" w14:textId="77777777" w:rsidR="00852E64" w:rsidRDefault="00CB764D">
            <w:pPr>
              <w:spacing w:after="145" w:line="259" w:lineRule="auto"/>
              <w:ind w:left="0" w:right="1" w:firstLine="0"/>
              <w:jc w:val="center"/>
            </w:pPr>
            <w:r>
              <w:rPr>
                <w:sz w:val="16"/>
                <w:vertAlign w:val="superscript"/>
              </w:rPr>
              <w:footnoteReference w:id="42"/>
            </w:r>
            <w:r>
              <w:rPr>
                <w:sz w:val="16"/>
              </w:rPr>
              <w:t xml:space="preserve">Soort </w:t>
            </w:r>
          </w:p>
          <w:p w14:paraId="36588F37" w14:textId="77777777" w:rsidR="00852E64" w:rsidRDefault="00CB764D">
            <w:pPr>
              <w:spacing w:after="0" w:line="259" w:lineRule="auto"/>
              <w:ind w:left="40" w:firstLine="0"/>
              <w:jc w:val="center"/>
            </w:pPr>
            <w:r>
              <w:rPr>
                <w:sz w:val="16"/>
              </w:rPr>
              <w:t xml:space="preserve"> </w:t>
            </w:r>
          </w:p>
        </w:tc>
        <w:tc>
          <w:tcPr>
            <w:tcW w:w="703" w:type="dxa"/>
            <w:tcBorders>
              <w:top w:val="single" w:sz="4" w:space="0" w:color="000000"/>
              <w:left w:val="single" w:sz="4" w:space="0" w:color="000000"/>
              <w:bottom w:val="single" w:sz="4" w:space="0" w:color="000000"/>
              <w:right w:val="single" w:sz="4" w:space="0" w:color="000000"/>
            </w:tcBorders>
            <w:vAlign w:val="center"/>
          </w:tcPr>
          <w:p w14:paraId="7E7AFA08" w14:textId="77777777" w:rsidR="00852E64" w:rsidRDefault="00CB764D">
            <w:pPr>
              <w:spacing w:after="0" w:line="259" w:lineRule="auto"/>
              <w:ind w:left="0" w:firstLine="0"/>
              <w:jc w:val="center"/>
            </w:pPr>
            <w:r>
              <w:rPr>
                <w:sz w:val="16"/>
              </w:rPr>
              <w:t xml:space="preserve">Gem. kosten </w:t>
            </w:r>
          </w:p>
        </w:tc>
        <w:tc>
          <w:tcPr>
            <w:tcW w:w="502" w:type="dxa"/>
            <w:tcBorders>
              <w:top w:val="single" w:sz="4" w:space="0" w:color="000000"/>
              <w:left w:val="single" w:sz="4" w:space="0" w:color="000000"/>
              <w:bottom w:val="single" w:sz="4" w:space="0" w:color="000000"/>
              <w:right w:val="single" w:sz="4" w:space="0" w:color="000000"/>
            </w:tcBorders>
            <w:shd w:val="clear" w:color="auto" w:fill="E5E5E5"/>
          </w:tcPr>
          <w:p w14:paraId="4ED708EE" w14:textId="77777777" w:rsidR="00852E64" w:rsidRDefault="00CB764D">
            <w:pPr>
              <w:spacing w:after="0" w:line="259" w:lineRule="auto"/>
              <w:ind w:left="215" w:firstLine="0"/>
              <w:jc w:val="left"/>
            </w:pPr>
            <w:r>
              <w:rPr>
                <w:rFonts w:ascii="Calibri" w:eastAsia="Calibri" w:hAnsi="Calibri" w:cs="Calibri"/>
                <w:noProof/>
                <w:sz w:val="22"/>
              </w:rPr>
              <mc:AlternateContent>
                <mc:Choice Requires="wpg">
                  <w:drawing>
                    <wp:inline distT="0" distB="0" distL="0" distR="0" wp14:anchorId="2BCF240B" wp14:editId="44A68659">
                      <wp:extent cx="113034" cy="297180"/>
                      <wp:effectExtent l="0" t="0" r="0" b="0"/>
                      <wp:docPr id="74532" name="Group 74532"/>
                      <wp:cNvGraphicFramePr/>
                      <a:graphic xmlns:a="http://schemas.openxmlformats.org/drawingml/2006/main">
                        <a:graphicData uri="http://schemas.microsoft.com/office/word/2010/wordprocessingGroup">
                          <wpg:wgp>
                            <wpg:cNvGrpSpPr/>
                            <wpg:grpSpPr>
                              <a:xfrm>
                                <a:off x="0" y="0"/>
                                <a:ext cx="113034" cy="297180"/>
                                <a:chOff x="0" y="0"/>
                                <a:chExt cx="113034" cy="297180"/>
                              </a:xfrm>
                            </wpg:grpSpPr>
                            <wps:wsp>
                              <wps:cNvPr id="6515" name="Rectangle 6515"/>
                              <wps:cNvSpPr/>
                              <wps:spPr>
                                <a:xfrm rot="-5399999">
                                  <a:off x="-105654" y="41190"/>
                                  <a:ext cx="361645" cy="150335"/>
                                </a:xfrm>
                                <a:prstGeom prst="rect">
                                  <a:avLst/>
                                </a:prstGeom>
                                <a:ln>
                                  <a:noFill/>
                                </a:ln>
                              </wps:spPr>
                              <wps:txbx>
                                <w:txbxContent>
                                  <w:p w14:paraId="6AF027C1" w14:textId="77777777" w:rsidR="00852E64" w:rsidRDefault="00CB764D">
                                    <w:pPr>
                                      <w:spacing w:after="160" w:line="259" w:lineRule="auto"/>
                                      <w:ind w:left="0" w:firstLine="0"/>
                                      <w:jc w:val="left"/>
                                    </w:pPr>
                                    <w:r>
                                      <w:rPr>
                                        <w:sz w:val="16"/>
                                      </w:rPr>
                                      <w:t>Aantal</w:t>
                                    </w:r>
                                  </w:p>
                                </w:txbxContent>
                              </wps:txbx>
                              <wps:bodyPr horzOverflow="overflow" vert="horz" lIns="0" tIns="0" rIns="0" bIns="0" rtlCol="0">
                                <a:noAutofit/>
                              </wps:bodyPr>
                            </wps:wsp>
                            <wps:wsp>
                              <wps:cNvPr id="6516" name="Rectangle 6516"/>
                              <wps:cNvSpPr/>
                              <wps:spPr>
                                <a:xfrm rot="-5399999">
                                  <a:off x="58192" y="-66615"/>
                                  <a:ext cx="33951" cy="150334"/>
                                </a:xfrm>
                                <a:prstGeom prst="rect">
                                  <a:avLst/>
                                </a:prstGeom>
                                <a:ln>
                                  <a:noFill/>
                                </a:ln>
                              </wps:spPr>
                              <wps:txbx>
                                <w:txbxContent>
                                  <w:p w14:paraId="0CFD840A" w14:textId="77777777" w:rsidR="00852E64" w:rsidRDefault="00CB764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532" style="width:8.90028pt;height:23.4pt;mso-position-horizontal-relative:char;mso-position-vertical-relative:line" coordsize="1130,2971">
                      <v:rect id="Rectangle 6515" style="position:absolute;width:3616;height:1503;left:-1056;top:411;rotation:270;" filled="f" stroked="f">
                        <v:textbox inset="0,0,0,0" style="layout-flow:vertical;mso-layout-flow-alt:bottom-to-top">
                          <w:txbxContent>
                            <w:p>
                              <w:pPr>
                                <w:spacing w:before="0" w:after="160" w:line="259" w:lineRule="auto"/>
                                <w:ind w:left="0" w:firstLine="0"/>
                                <w:jc w:val="left"/>
                              </w:pPr>
                              <w:r>
                                <w:rPr>
                                  <w:sz w:val="16"/>
                                </w:rPr>
                                <w:t xml:space="preserve">Aantal</w:t>
                              </w:r>
                            </w:p>
                          </w:txbxContent>
                        </v:textbox>
                      </v:rect>
                      <v:rect id="Rectangle 6516" style="position:absolute;width:339;height:1503;left:581;top:-666;rotation:270;" filled="f" stroked="f">
                        <v:textbox inset="0,0,0,0" style="layout-flow:vertical;mso-layout-flow-alt:bottom-to-top">
                          <w:txbxContent>
                            <w:p>
                              <w:pPr>
                                <w:spacing w:before="0" w:after="160" w:line="259" w:lineRule="auto"/>
                                <w:ind w:left="0" w:firstLine="0"/>
                                <w:jc w:val="left"/>
                              </w:pPr>
                              <w:r>
                                <w:rPr>
                                  <w:sz w:val="16"/>
                                </w:rPr>
                                <w:t xml:space="preserve"> </w:t>
                              </w:r>
                            </w:p>
                          </w:txbxContent>
                        </v:textbox>
                      </v:rect>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A7E6E66" w14:textId="77777777" w:rsidR="00852E64" w:rsidRDefault="00CB764D">
            <w:pPr>
              <w:spacing w:after="0" w:line="259" w:lineRule="auto"/>
              <w:ind w:left="132" w:firstLine="0"/>
              <w:jc w:val="left"/>
            </w:pPr>
            <w:r>
              <w:rPr>
                <w:sz w:val="16"/>
              </w:rPr>
              <w:t xml:space="preserve">Kosten </w:t>
            </w:r>
          </w:p>
        </w:tc>
        <w:tc>
          <w:tcPr>
            <w:tcW w:w="413" w:type="dxa"/>
            <w:tcBorders>
              <w:top w:val="single" w:sz="4" w:space="0" w:color="000000"/>
              <w:left w:val="single" w:sz="4" w:space="0" w:color="000000"/>
              <w:bottom w:val="single" w:sz="4" w:space="0" w:color="000000"/>
              <w:right w:val="single" w:sz="4" w:space="0" w:color="000000"/>
            </w:tcBorders>
            <w:shd w:val="clear" w:color="auto" w:fill="E5E5E5"/>
          </w:tcPr>
          <w:p w14:paraId="4F5E1406" w14:textId="77777777" w:rsidR="00852E64" w:rsidRDefault="00CB764D">
            <w:pPr>
              <w:spacing w:after="0" w:line="259" w:lineRule="auto"/>
              <w:ind w:left="171" w:firstLine="0"/>
              <w:jc w:val="left"/>
            </w:pPr>
            <w:r>
              <w:rPr>
                <w:rFonts w:ascii="Calibri" w:eastAsia="Calibri" w:hAnsi="Calibri" w:cs="Calibri"/>
                <w:noProof/>
                <w:sz w:val="22"/>
              </w:rPr>
              <mc:AlternateContent>
                <mc:Choice Requires="wpg">
                  <w:drawing>
                    <wp:inline distT="0" distB="0" distL="0" distR="0" wp14:anchorId="437CE1B1" wp14:editId="28EB2994">
                      <wp:extent cx="113033" cy="297180"/>
                      <wp:effectExtent l="0" t="0" r="0" b="0"/>
                      <wp:docPr id="74549" name="Group 74549"/>
                      <wp:cNvGraphicFramePr/>
                      <a:graphic xmlns:a="http://schemas.openxmlformats.org/drawingml/2006/main">
                        <a:graphicData uri="http://schemas.microsoft.com/office/word/2010/wordprocessingGroup">
                          <wpg:wgp>
                            <wpg:cNvGrpSpPr/>
                            <wpg:grpSpPr>
                              <a:xfrm>
                                <a:off x="0" y="0"/>
                                <a:ext cx="113033" cy="297180"/>
                                <a:chOff x="0" y="0"/>
                                <a:chExt cx="113033" cy="297180"/>
                              </a:xfrm>
                            </wpg:grpSpPr>
                            <wps:wsp>
                              <wps:cNvPr id="6523" name="Rectangle 6523"/>
                              <wps:cNvSpPr/>
                              <wps:spPr>
                                <a:xfrm rot="-5399999">
                                  <a:off x="-105654" y="41190"/>
                                  <a:ext cx="361645" cy="150334"/>
                                </a:xfrm>
                                <a:prstGeom prst="rect">
                                  <a:avLst/>
                                </a:prstGeom>
                                <a:ln>
                                  <a:noFill/>
                                </a:ln>
                              </wps:spPr>
                              <wps:txbx>
                                <w:txbxContent>
                                  <w:p w14:paraId="6312DCF0" w14:textId="77777777" w:rsidR="00852E64" w:rsidRDefault="00CB764D">
                                    <w:pPr>
                                      <w:spacing w:after="160" w:line="259" w:lineRule="auto"/>
                                      <w:ind w:left="0" w:firstLine="0"/>
                                      <w:jc w:val="left"/>
                                    </w:pPr>
                                    <w:r>
                                      <w:rPr>
                                        <w:sz w:val="16"/>
                                      </w:rPr>
                                      <w:t>Aantal</w:t>
                                    </w:r>
                                  </w:p>
                                </w:txbxContent>
                              </wps:txbx>
                              <wps:bodyPr horzOverflow="overflow" vert="horz" lIns="0" tIns="0" rIns="0" bIns="0" rtlCol="0">
                                <a:noAutofit/>
                              </wps:bodyPr>
                            </wps:wsp>
                            <wps:wsp>
                              <wps:cNvPr id="6524" name="Rectangle 6524"/>
                              <wps:cNvSpPr/>
                              <wps:spPr>
                                <a:xfrm rot="-5399999">
                                  <a:off x="58192" y="-66615"/>
                                  <a:ext cx="33951" cy="150334"/>
                                </a:xfrm>
                                <a:prstGeom prst="rect">
                                  <a:avLst/>
                                </a:prstGeom>
                                <a:ln>
                                  <a:noFill/>
                                </a:ln>
                              </wps:spPr>
                              <wps:txbx>
                                <w:txbxContent>
                                  <w:p w14:paraId="190F98EB" w14:textId="77777777" w:rsidR="00852E64" w:rsidRDefault="00CB764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549" style="width:8.90027pt;height:23.4pt;mso-position-horizontal-relative:char;mso-position-vertical-relative:line" coordsize="1130,2971">
                      <v:rect id="Rectangle 6523" style="position:absolute;width:3616;height:1503;left:-1056;top:411;rotation:270;" filled="f" stroked="f">
                        <v:textbox inset="0,0,0,0" style="layout-flow:vertical;mso-layout-flow-alt:bottom-to-top">
                          <w:txbxContent>
                            <w:p>
                              <w:pPr>
                                <w:spacing w:before="0" w:after="160" w:line="259" w:lineRule="auto"/>
                                <w:ind w:left="0" w:firstLine="0"/>
                                <w:jc w:val="left"/>
                              </w:pPr>
                              <w:r>
                                <w:rPr>
                                  <w:sz w:val="16"/>
                                </w:rPr>
                                <w:t xml:space="preserve">Aantal</w:t>
                              </w:r>
                            </w:p>
                          </w:txbxContent>
                        </v:textbox>
                      </v:rect>
                      <v:rect id="Rectangle 6524" style="position:absolute;width:339;height:1503;left:581;top:-666;rotation:270;" filled="f" stroked="f">
                        <v:textbox inset="0,0,0,0" style="layout-flow:vertical;mso-layout-flow-alt:bottom-to-top">
                          <w:txbxContent>
                            <w:p>
                              <w:pPr>
                                <w:spacing w:before="0" w:after="160" w:line="259" w:lineRule="auto"/>
                                <w:ind w:left="0" w:firstLine="0"/>
                                <w:jc w:val="left"/>
                              </w:pPr>
                              <w:r>
                                <w:rPr>
                                  <w:sz w:val="16"/>
                                </w:rPr>
                                <w:t xml:space="preserve"> </w:t>
                              </w:r>
                            </w:p>
                          </w:txbxContent>
                        </v:textbox>
                      </v:rect>
                    </v:group>
                  </w:pict>
                </mc:Fallback>
              </mc:AlternateContent>
            </w:r>
          </w:p>
        </w:tc>
        <w:tc>
          <w:tcPr>
            <w:tcW w:w="84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7330344" w14:textId="77777777" w:rsidR="00852E64" w:rsidRDefault="00CB764D">
            <w:pPr>
              <w:spacing w:after="0" w:line="259" w:lineRule="auto"/>
              <w:ind w:left="0" w:right="1" w:firstLine="0"/>
              <w:jc w:val="center"/>
            </w:pPr>
            <w:r>
              <w:rPr>
                <w:sz w:val="16"/>
              </w:rPr>
              <w:t xml:space="preserve">Kosten </w:t>
            </w:r>
          </w:p>
        </w:tc>
        <w:tc>
          <w:tcPr>
            <w:tcW w:w="430" w:type="dxa"/>
            <w:tcBorders>
              <w:top w:val="single" w:sz="4" w:space="0" w:color="000000"/>
              <w:left w:val="single" w:sz="4" w:space="0" w:color="000000"/>
              <w:bottom w:val="single" w:sz="4" w:space="0" w:color="000000"/>
              <w:right w:val="single" w:sz="4" w:space="0" w:color="000000"/>
            </w:tcBorders>
            <w:shd w:val="clear" w:color="auto" w:fill="E5E5E5"/>
          </w:tcPr>
          <w:p w14:paraId="2B1146C8" w14:textId="77777777" w:rsidR="00852E64" w:rsidRDefault="00CB764D">
            <w:pPr>
              <w:spacing w:after="0" w:line="259" w:lineRule="auto"/>
              <w:ind w:left="181" w:firstLine="0"/>
              <w:jc w:val="left"/>
            </w:pPr>
            <w:r>
              <w:rPr>
                <w:rFonts w:ascii="Calibri" w:eastAsia="Calibri" w:hAnsi="Calibri" w:cs="Calibri"/>
                <w:noProof/>
                <w:sz w:val="22"/>
              </w:rPr>
              <mc:AlternateContent>
                <mc:Choice Requires="wpg">
                  <w:drawing>
                    <wp:inline distT="0" distB="0" distL="0" distR="0" wp14:anchorId="60A6EA48" wp14:editId="7E76ABFC">
                      <wp:extent cx="113033" cy="297180"/>
                      <wp:effectExtent l="0" t="0" r="0" b="0"/>
                      <wp:docPr id="74569" name="Group 74569"/>
                      <wp:cNvGraphicFramePr/>
                      <a:graphic xmlns:a="http://schemas.openxmlformats.org/drawingml/2006/main">
                        <a:graphicData uri="http://schemas.microsoft.com/office/word/2010/wordprocessingGroup">
                          <wpg:wgp>
                            <wpg:cNvGrpSpPr/>
                            <wpg:grpSpPr>
                              <a:xfrm>
                                <a:off x="0" y="0"/>
                                <a:ext cx="113033" cy="297180"/>
                                <a:chOff x="0" y="0"/>
                                <a:chExt cx="113033" cy="297180"/>
                              </a:xfrm>
                            </wpg:grpSpPr>
                            <wps:wsp>
                              <wps:cNvPr id="6531" name="Rectangle 6531"/>
                              <wps:cNvSpPr/>
                              <wps:spPr>
                                <a:xfrm rot="-5399999">
                                  <a:off x="-105654" y="41190"/>
                                  <a:ext cx="361645" cy="150334"/>
                                </a:xfrm>
                                <a:prstGeom prst="rect">
                                  <a:avLst/>
                                </a:prstGeom>
                                <a:ln>
                                  <a:noFill/>
                                </a:ln>
                              </wps:spPr>
                              <wps:txbx>
                                <w:txbxContent>
                                  <w:p w14:paraId="33D58D54" w14:textId="77777777" w:rsidR="00852E64" w:rsidRDefault="00CB764D">
                                    <w:pPr>
                                      <w:spacing w:after="160" w:line="259" w:lineRule="auto"/>
                                      <w:ind w:left="0" w:firstLine="0"/>
                                      <w:jc w:val="left"/>
                                    </w:pPr>
                                    <w:r>
                                      <w:rPr>
                                        <w:sz w:val="16"/>
                                      </w:rPr>
                                      <w:t>Aantal</w:t>
                                    </w:r>
                                  </w:p>
                                </w:txbxContent>
                              </wps:txbx>
                              <wps:bodyPr horzOverflow="overflow" vert="horz" lIns="0" tIns="0" rIns="0" bIns="0" rtlCol="0">
                                <a:noAutofit/>
                              </wps:bodyPr>
                            </wps:wsp>
                            <wps:wsp>
                              <wps:cNvPr id="6532" name="Rectangle 6532"/>
                              <wps:cNvSpPr/>
                              <wps:spPr>
                                <a:xfrm rot="-5399999">
                                  <a:off x="58192" y="-66615"/>
                                  <a:ext cx="33951" cy="150334"/>
                                </a:xfrm>
                                <a:prstGeom prst="rect">
                                  <a:avLst/>
                                </a:prstGeom>
                                <a:ln>
                                  <a:noFill/>
                                </a:ln>
                              </wps:spPr>
                              <wps:txbx>
                                <w:txbxContent>
                                  <w:p w14:paraId="4769A8FE" w14:textId="77777777" w:rsidR="00852E64" w:rsidRDefault="00CB764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569" style="width:8.90027pt;height:23.4pt;mso-position-horizontal-relative:char;mso-position-vertical-relative:line" coordsize="1130,2971">
                      <v:rect id="Rectangle 6531" style="position:absolute;width:3616;height:1503;left:-1056;top:411;rotation:270;" filled="f" stroked="f">
                        <v:textbox inset="0,0,0,0" style="layout-flow:vertical;mso-layout-flow-alt:bottom-to-top">
                          <w:txbxContent>
                            <w:p>
                              <w:pPr>
                                <w:spacing w:before="0" w:after="160" w:line="259" w:lineRule="auto"/>
                                <w:ind w:left="0" w:firstLine="0"/>
                                <w:jc w:val="left"/>
                              </w:pPr>
                              <w:r>
                                <w:rPr>
                                  <w:sz w:val="16"/>
                                </w:rPr>
                                <w:t xml:space="preserve">Aantal</w:t>
                              </w:r>
                            </w:p>
                          </w:txbxContent>
                        </v:textbox>
                      </v:rect>
                      <v:rect id="Rectangle 6532" style="position:absolute;width:339;height:1503;left:581;top:-666;rotation:270;" filled="f" stroked="f">
                        <v:textbox inset="0,0,0,0" style="layout-flow:vertical;mso-layout-flow-alt:bottom-to-top">
                          <w:txbxContent>
                            <w:p>
                              <w:pPr>
                                <w:spacing w:before="0" w:after="160" w:line="259" w:lineRule="auto"/>
                                <w:ind w:left="0" w:firstLine="0"/>
                                <w:jc w:val="left"/>
                              </w:pPr>
                              <w:r>
                                <w:rPr>
                                  <w:sz w:val="16"/>
                                </w:rPr>
                                <w:t xml:space="preserve"> </w:t>
                              </w:r>
                            </w:p>
                          </w:txbxContent>
                        </v:textbox>
                      </v:rect>
                    </v:group>
                  </w:pict>
                </mc:Fallback>
              </mc:AlternateContent>
            </w:r>
          </w:p>
        </w:tc>
        <w:tc>
          <w:tcPr>
            <w:tcW w:w="10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0D542E4" w14:textId="77777777" w:rsidR="00852E64" w:rsidRDefault="00CB764D">
            <w:pPr>
              <w:spacing w:after="0" w:line="259" w:lineRule="auto"/>
              <w:ind w:left="0" w:right="2" w:firstLine="0"/>
              <w:jc w:val="center"/>
            </w:pPr>
            <w:r>
              <w:rPr>
                <w:sz w:val="16"/>
              </w:rPr>
              <w:t xml:space="preserve">Kosten </w:t>
            </w:r>
          </w:p>
        </w:tc>
        <w:tc>
          <w:tcPr>
            <w:tcW w:w="406" w:type="dxa"/>
            <w:tcBorders>
              <w:top w:val="single" w:sz="4" w:space="0" w:color="000000"/>
              <w:left w:val="single" w:sz="4" w:space="0" w:color="000000"/>
              <w:bottom w:val="single" w:sz="4" w:space="0" w:color="000000"/>
              <w:right w:val="single" w:sz="4" w:space="0" w:color="000000"/>
            </w:tcBorders>
            <w:shd w:val="clear" w:color="auto" w:fill="E5E5E5"/>
          </w:tcPr>
          <w:p w14:paraId="207415AC" w14:textId="77777777" w:rsidR="00852E64" w:rsidRDefault="00CB764D">
            <w:pPr>
              <w:spacing w:after="0" w:line="259" w:lineRule="auto"/>
              <w:ind w:left="169" w:firstLine="0"/>
              <w:jc w:val="left"/>
            </w:pPr>
            <w:r>
              <w:rPr>
                <w:rFonts w:ascii="Calibri" w:eastAsia="Calibri" w:hAnsi="Calibri" w:cs="Calibri"/>
                <w:noProof/>
                <w:sz w:val="22"/>
              </w:rPr>
              <mc:AlternateContent>
                <mc:Choice Requires="wpg">
                  <w:drawing>
                    <wp:inline distT="0" distB="0" distL="0" distR="0" wp14:anchorId="29B0EEF7" wp14:editId="03CC3C7F">
                      <wp:extent cx="113033" cy="297180"/>
                      <wp:effectExtent l="0" t="0" r="0" b="0"/>
                      <wp:docPr id="74596" name="Group 74596"/>
                      <wp:cNvGraphicFramePr/>
                      <a:graphic xmlns:a="http://schemas.openxmlformats.org/drawingml/2006/main">
                        <a:graphicData uri="http://schemas.microsoft.com/office/word/2010/wordprocessingGroup">
                          <wpg:wgp>
                            <wpg:cNvGrpSpPr/>
                            <wpg:grpSpPr>
                              <a:xfrm>
                                <a:off x="0" y="0"/>
                                <a:ext cx="113033" cy="297180"/>
                                <a:chOff x="0" y="0"/>
                                <a:chExt cx="113033" cy="297180"/>
                              </a:xfrm>
                            </wpg:grpSpPr>
                            <wps:wsp>
                              <wps:cNvPr id="6539" name="Rectangle 6539"/>
                              <wps:cNvSpPr/>
                              <wps:spPr>
                                <a:xfrm rot="-5399999">
                                  <a:off x="-105655" y="41190"/>
                                  <a:ext cx="361645" cy="150334"/>
                                </a:xfrm>
                                <a:prstGeom prst="rect">
                                  <a:avLst/>
                                </a:prstGeom>
                                <a:ln>
                                  <a:noFill/>
                                </a:ln>
                              </wps:spPr>
                              <wps:txbx>
                                <w:txbxContent>
                                  <w:p w14:paraId="745AAA73" w14:textId="77777777" w:rsidR="00852E64" w:rsidRDefault="00CB764D">
                                    <w:pPr>
                                      <w:spacing w:after="160" w:line="259" w:lineRule="auto"/>
                                      <w:ind w:left="0" w:firstLine="0"/>
                                      <w:jc w:val="left"/>
                                    </w:pPr>
                                    <w:r>
                                      <w:rPr>
                                        <w:sz w:val="16"/>
                                      </w:rPr>
                                      <w:t>Aantal</w:t>
                                    </w:r>
                                  </w:p>
                                </w:txbxContent>
                              </wps:txbx>
                              <wps:bodyPr horzOverflow="overflow" vert="horz" lIns="0" tIns="0" rIns="0" bIns="0" rtlCol="0">
                                <a:noAutofit/>
                              </wps:bodyPr>
                            </wps:wsp>
                            <wps:wsp>
                              <wps:cNvPr id="6540" name="Rectangle 6540"/>
                              <wps:cNvSpPr/>
                              <wps:spPr>
                                <a:xfrm rot="-5399999">
                                  <a:off x="58192" y="-66615"/>
                                  <a:ext cx="33951" cy="150334"/>
                                </a:xfrm>
                                <a:prstGeom prst="rect">
                                  <a:avLst/>
                                </a:prstGeom>
                                <a:ln>
                                  <a:noFill/>
                                </a:ln>
                              </wps:spPr>
                              <wps:txbx>
                                <w:txbxContent>
                                  <w:p w14:paraId="0F8DBB5E" w14:textId="77777777" w:rsidR="00852E64" w:rsidRDefault="00CB764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596" style="width:8.90027pt;height:23.4pt;mso-position-horizontal-relative:char;mso-position-vertical-relative:line" coordsize="1130,2971">
                      <v:rect id="Rectangle 6539" style="position:absolute;width:3616;height:1503;left:-1056;top:411;rotation:270;" filled="f" stroked="f">
                        <v:textbox inset="0,0,0,0" style="layout-flow:vertical;mso-layout-flow-alt:bottom-to-top">
                          <w:txbxContent>
                            <w:p>
                              <w:pPr>
                                <w:spacing w:before="0" w:after="160" w:line="259" w:lineRule="auto"/>
                                <w:ind w:left="0" w:firstLine="0"/>
                                <w:jc w:val="left"/>
                              </w:pPr>
                              <w:r>
                                <w:rPr>
                                  <w:sz w:val="16"/>
                                </w:rPr>
                                <w:t xml:space="preserve">Aantal</w:t>
                              </w:r>
                            </w:p>
                          </w:txbxContent>
                        </v:textbox>
                      </v:rect>
                      <v:rect id="Rectangle 6540" style="position:absolute;width:339;height:1503;left:581;top:-666;rotation:270;" filled="f" stroked="f">
                        <v:textbox inset="0,0,0,0" style="layout-flow:vertical;mso-layout-flow-alt:bottom-to-top">
                          <w:txbxContent>
                            <w:p>
                              <w:pPr>
                                <w:spacing w:before="0" w:after="160" w:line="259" w:lineRule="auto"/>
                                <w:ind w:left="0" w:firstLine="0"/>
                                <w:jc w:val="left"/>
                              </w:pPr>
                              <w:r>
                                <w:rPr>
                                  <w:sz w:val="16"/>
                                </w:rPr>
                                <w:t xml:space="preserve"> </w:t>
                              </w:r>
                            </w:p>
                          </w:txbxContent>
                        </v:textbox>
                      </v:rect>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0703018" w14:textId="77777777" w:rsidR="00852E64" w:rsidRDefault="00CB764D">
            <w:pPr>
              <w:spacing w:after="0" w:line="259" w:lineRule="auto"/>
              <w:ind w:left="0" w:right="4" w:firstLine="0"/>
              <w:jc w:val="center"/>
            </w:pPr>
            <w:r>
              <w:rPr>
                <w:sz w:val="16"/>
              </w:rPr>
              <w:t xml:space="preserve">Kosten </w:t>
            </w:r>
          </w:p>
        </w:tc>
        <w:tc>
          <w:tcPr>
            <w:tcW w:w="425" w:type="dxa"/>
            <w:tcBorders>
              <w:top w:val="single" w:sz="4" w:space="0" w:color="000000"/>
              <w:left w:val="single" w:sz="4" w:space="0" w:color="000000"/>
              <w:bottom w:val="single" w:sz="4" w:space="0" w:color="000000"/>
              <w:right w:val="single" w:sz="4" w:space="0" w:color="000000"/>
            </w:tcBorders>
            <w:shd w:val="clear" w:color="auto" w:fill="E5E5E5"/>
          </w:tcPr>
          <w:p w14:paraId="0AF1BC93" w14:textId="77777777" w:rsidR="00852E64" w:rsidRDefault="00CB764D">
            <w:pPr>
              <w:spacing w:after="0" w:line="259" w:lineRule="auto"/>
              <w:ind w:left="176" w:firstLine="0"/>
              <w:jc w:val="left"/>
            </w:pPr>
            <w:r>
              <w:rPr>
                <w:rFonts w:ascii="Calibri" w:eastAsia="Calibri" w:hAnsi="Calibri" w:cs="Calibri"/>
                <w:noProof/>
                <w:sz w:val="22"/>
              </w:rPr>
              <mc:AlternateContent>
                <mc:Choice Requires="wpg">
                  <w:drawing>
                    <wp:inline distT="0" distB="0" distL="0" distR="0" wp14:anchorId="4D39818B" wp14:editId="322B8E2F">
                      <wp:extent cx="113033" cy="297180"/>
                      <wp:effectExtent l="0" t="0" r="0" b="0"/>
                      <wp:docPr id="74622" name="Group 74622"/>
                      <wp:cNvGraphicFramePr/>
                      <a:graphic xmlns:a="http://schemas.openxmlformats.org/drawingml/2006/main">
                        <a:graphicData uri="http://schemas.microsoft.com/office/word/2010/wordprocessingGroup">
                          <wpg:wgp>
                            <wpg:cNvGrpSpPr/>
                            <wpg:grpSpPr>
                              <a:xfrm>
                                <a:off x="0" y="0"/>
                                <a:ext cx="113033" cy="297180"/>
                                <a:chOff x="0" y="0"/>
                                <a:chExt cx="113033" cy="297180"/>
                              </a:xfrm>
                            </wpg:grpSpPr>
                            <wps:wsp>
                              <wps:cNvPr id="6547" name="Rectangle 6547"/>
                              <wps:cNvSpPr/>
                              <wps:spPr>
                                <a:xfrm rot="-5399999">
                                  <a:off x="-105654" y="41190"/>
                                  <a:ext cx="361645" cy="150334"/>
                                </a:xfrm>
                                <a:prstGeom prst="rect">
                                  <a:avLst/>
                                </a:prstGeom>
                                <a:ln>
                                  <a:noFill/>
                                </a:ln>
                              </wps:spPr>
                              <wps:txbx>
                                <w:txbxContent>
                                  <w:p w14:paraId="4F84DBD6" w14:textId="77777777" w:rsidR="00852E64" w:rsidRDefault="00CB764D">
                                    <w:pPr>
                                      <w:spacing w:after="160" w:line="259" w:lineRule="auto"/>
                                      <w:ind w:left="0" w:firstLine="0"/>
                                      <w:jc w:val="left"/>
                                    </w:pPr>
                                    <w:r>
                                      <w:rPr>
                                        <w:sz w:val="16"/>
                                      </w:rPr>
                                      <w:t>Aantal</w:t>
                                    </w:r>
                                  </w:p>
                                </w:txbxContent>
                              </wps:txbx>
                              <wps:bodyPr horzOverflow="overflow" vert="horz" lIns="0" tIns="0" rIns="0" bIns="0" rtlCol="0">
                                <a:noAutofit/>
                              </wps:bodyPr>
                            </wps:wsp>
                            <wps:wsp>
                              <wps:cNvPr id="6548" name="Rectangle 6548"/>
                              <wps:cNvSpPr/>
                              <wps:spPr>
                                <a:xfrm rot="-5399999">
                                  <a:off x="58192" y="-66615"/>
                                  <a:ext cx="33952" cy="150334"/>
                                </a:xfrm>
                                <a:prstGeom prst="rect">
                                  <a:avLst/>
                                </a:prstGeom>
                                <a:ln>
                                  <a:noFill/>
                                </a:ln>
                              </wps:spPr>
                              <wps:txbx>
                                <w:txbxContent>
                                  <w:p w14:paraId="0E27A562" w14:textId="77777777" w:rsidR="00852E64" w:rsidRDefault="00CB764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622" style="width:8.90027pt;height:23.4pt;mso-position-horizontal-relative:char;mso-position-vertical-relative:line" coordsize="1130,2971">
                      <v:rect id="Rectangle 6547" style="position:absolute;width:3616;height:1503;left:-1056;top:411;rotation:270;" filled="f" stroked="f">
                        <v:textbox inset="0,0,0,0" style="layout-flow:vertical;mso-layout-flow-alt:bottom-to-top">
                          <w:txbxContent>
                            <w:p>
                              <w:pPr>
                                <w:spacing w:before="0" w:after="160" w:line="259" w:lineRule="auto"/>
                                <w:ind w:left="0" w:firstLine="0"/>
                                <w:jc w:val="left"/>
                              </w:pPr>
                              <w:r>
                                <w:rPr>
                                  <w:sz w:val="16"/>
                                </w:rPr>
                                <w:t xml:space="preserve">Aantal</w:t>
                              </w:r>
                            </w:p>
                          </w:txbxContent>
                        </v:textbox>
                      </v:rect>
                      <v:rect id="Rectangle 6548" style="position:absolute;width:339;height:1503;left:581;top:-666;rotation:270;" filled="f" stroked="f">
                        <v:textbox inset="0,0,0,0" style="layout-flow:vertical;mso-layout-flow-alt:bottom-to-top">
                          <w:txbxContent>
                            <w:p>
                              <w:pPr>
                                <w:spacing w:before="0" w:after="160" w:line="259" w:lineRule="auto"/>
                                <w:ind w:left="0" w:firstLine="0"/>
                                <w:jc w:val="left"/>
                              </w:pPr>
                              <w:r>
                                <w:rPr>
                                  <w:sz w:val="16"/>
                                </w:rPr>
                                <w:t xml:space="preserve"> </w:t>
                              </w:r>
                            </w:p>
                          </w:txbxContent>
                        </v:textbox>
                      </v:rect>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6DBFB30" w14:textId="77777777" w:rsidR="00852E64" w:rsidRDefault="00CB764D">
            <w:pPr>
              <w:spacing w:after="0" w:line="259" w:lineRule="auto"/>
              <w:ind w:left="0" w:right="4" w:firstLine="0"/>
              <w:jc w:val="center"/>
            </w:pPr>
            <w:r>
              <w:rPr>
                <w:sz w:val="16"/>
              </w:rPr>
              <w:t xml:space="preserve">Kosten </w:t>
            </w:r>
          </w:p>
        </w:tc>
        <w:tc>
          <w:tcPr>
            <w:tcW w:w="426" w:type="dxa"/>
            <w:tcBorders>
              <w:top w:val="single" w:sz="4" w:space="0" w:color="000000"/>
              <w:left w:val="single" w:sz="4" w:space="0" w:color="000000"/>
              <w:bottom w:val="single" w:sz="4" w:space="0" w:color="000000"/>
              <w:right w:val="single" w:sz="4" w:space="0" w:color="000000"/>
            </w:tcBorders>
            <w:shd w:val="clear" w:color="auto" w:fill="E5E5E5"/>
          </w:tcPr>
          <w:p w14:paraId="70404B95" w14:textId="77777777" w:rsidR="00852E64" w:rsidRDefault="00CB764D">
            <w:pPr>
              <w:spacing w:after="0" w:line="259" w:lineRule="auto"/>
              <w:ind w:left="178" w:firstLine="0"/>
              <w:jc w:val="left"/>
            </w:pPr>
            <w:r>
              <w:rPr>
                <w:rFonts w:ascii="Calibri" w:eastAsia="Calibri" w:hAnsi="Calibri" w:cs="Calibri"/>
                <w:noProof/>
                <w:sz w:val="22"/>
              </w:rPr>
              <mc:AlternateContent>
                <mc:Choice Requires="wpg">
                  <w:drawing>
                    <wp:inline distT="0" distB="0" distL="0" distR="0" wp14:anchorId="4BFA6F00" wp14:editId="6181293E">
                      <wp:extent cx="113033" cy="297180"/>
                      <wp:effectExtent l="0" t="0" r="0" b="0"/>
                      <wp:docPr id="74645" name="Group 74645"/>
                      <wp:cNvGraphicFramePr/>
                      <a:graphic xmlns:a="http://schemas.openxmlformats.org/drawingml/2006/main">
                        <a:graphicData uri="http://schemas.microsoft.com/office/word/2010/wordprocessingGroup">
                          <wpg:wgp>
                            <wpg:cNvGrpSpPr/>
                            <wpg:grpSpPr>
                              <a:xfrm>
                                <a:off x="0" y="0"/>
                                <a:ext cx="113033" cy="297180"/>
                                <a:chOff x="0" y="0"/>
                                <a:chExt cx="113033" cy="297180"/>
                              </a:xfrm>
                            </wpg:grpSpPr>
                            <wps:wsp>
                              <wps:cNvPr id="6555" name="Rectangle 6555"/>
                              <wps:cNvSpPr/>
                              <wps:spPr>
                                <a:xfrm rot="-5399999">
                                  <a:off x="-105655" y="41190"/>
                                  <a:ext cx="361645" cy="150334"/>
                                </a:xfrm>
                                <a:prstGeom prst="rect">
                                  <a:avLst/>
                                </a:prstGeom>
                                <a:ln>
                                  <a:noFill/>
                                </a:ln>
                              </wps:spPr>
                              <wps:txbx>
                                <w:txbxContent>
                                  <w:p w14:paraId="03302339" w14:textId="77777777" w:rsidR="00852E64" w:rsidRDefault="00CB764D">
                                    <w:pPr>
                                      <w:spacing w:after="160" w:line="259" w:lineRule="auto"/>
                                      <w:ind w:left="0" w:firstLine="0"/>
                                      <w:jc w:val="left"/>
                                    </w:pPr>
                                    <w:r>
                                      <w:rPr>
                                        <w:sz w:val="16"/>
                                      </w:rPr>
                                      <w:t>Aantal</w:t>
                                    </w:r>
                                  </w:p>
                                </w:txbxContent>
                              </wps:txbx>
                              <wps:bodyPr horzOverflow="overflow" vert="horz" lIns="0" tIns="0" rIns="0" bIns="0" rtlCol="0">
                                <a:noAutofit/>
                              </wps:bodyPr>
                            </wps:wsp>
                            <wps:wsp>
                              <wps:cNvPr id="6556" name="Rectangle 6556"/>
                              <wps:cNvSpPr/>
                              <wps:spPr>
                                <a:xfrm rot="-5399999">
                                  <a:off x="58192" y="-66615"/>
                                  <a:ext cx="33951" cy="150334"/>
                                </a:xfrm>
                                <a:prstGeom prst="rect">
                                  <a:avLst/>
                                </a:prstGeom>
                                <a:ln>
                                  <a:noFill/>
                                </a:ln>
                              </wps:spPr>
                              <wps:txbx>
                                <w:txbxContent>
                                  <w:p w14:paraId="42316BC6" w14:textId="77777777" w:rsidR="00852E64" w:rsidRDefault="00CB764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645" style="width:8.90027pt;height:23.4pt;mso-position-horizontal-relative:char;mso-position-vertical-relative:line" coordsize="1130,2971">
                      <v:rect id="Rectangle 6555" style="position:absolute;width:3616;height:1503;left:-1056;top:411;rotation:270;" filled="f" stroked="f">
                        <v:textbox inset="0,0,0,0" style="layout-flow:vertical;mso-layout-flow-alt:bottom-to-top">
                          <w:txbxContent>
                            <w:p>
                              <w:pPr>
                                <w:spacing w:before="0" w:after="160" w:line="259" w:lineRule="auto"/>
                                <w:ind w:left="0" w:firstLine="0"/>
                                <w:jc w:val="left"/>
                              </w:pPr>
                              <w:r>
                                <w:rPr>
                                  <w:sz w:val="16"/>
                                </w:rPr>
                                <w:t xml:space="preserve">Aantal</w:t>
                              </w:r>
                            </w:p>
                          </w:txbxContent>
                        </v:textbox>
                      </v:rect>
                      <v:rect id="Rectangle 6556" style="position:absolute;width:339;height:1503;left:581;top:-666;rotation:270;" filled="f" stroked="f">
                        <v:textbox inset="0,0,0,0" style="layout-flow:vertical;mso-layout-flow-alt:bottom-to-top">
                          <w:txbxContent>
                            <w:p>
                              <w:pPr>
                                <w:spacing w:before="0" w:after="160" w:line="259" w:lineRule="auto"/>
                                <w:ind w:left="0" w:firstLine="0"/>
                                <w:jc w:val="left"/>
                              </w:pPr>
                              <w:r>
                                <w:rPr>
                                  <w:sz w:val="16"/>
                                </w:rPr>
                                <w:t xml:space="preserve"> </w:t>
                              </w:r>
                            </w:p>
                          </w:txbxContent>
                        </v:textbox>
                      </v:rect>
                    </v:group>
                  </w:pict>
                </mc:Fallback>
              </mc:AlternateConten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6DA089BD" w14:textId="77777777" w:rsidR="00852E64" w:rsidRDefault="00CB764D">
            <w:pPr>
              <w:spacing w:after="0" w:line="259" w:lineRule="auto"/>
              <w:ind w:left="0" w:right="7" w:firstLine="0"/>
              <w:jc w:val="center"/>
            </w:pPr>
            <w:r>
              <w:rPr>
                <w:sz w:val="16"/>
              </w:rPr>
              <w:t xml:space="preserve">Kosten </w:t>
            </w:r>
          </w:p>
        </w:tc>
        <w:tc>
          <w:tcPr>
            <w:tcW w:w="420" w:type="dxa"/>
            <w:tcBorders>
              <w:top w:val="single" w:sz="4" w:space="0" w:color="000000"/>
              <w:left w:val="single" w:sz="4" w:space="0" w:color="000000"/>
              <w:bottom w:val="single" w:sz="4" w:space="0" w:color="000000"/>
              <w:right w:val="single" w:sz="4" w:space="0" w:color="000000"/>
            </w:tcBorders>
            <w:shd w:val="clear" w:color="auto" w:fill="E5E5E5"/>
          </w:tcPr>
          <w:p w14:paraId="42D1062E" w14:textId="77777777" w:rsidR="00852E64" w:rsidRDefault="00CB764D">
            <w:pPr>
              <w:spacing w:after="0" w:line="259" w:lineRule="auto"/>
              <w:ind w:left="171" w:firstLine="0"/>
              <w:jc w:val="left"/>
            </w:pPr>
            <w:r>
              <w:rPr>
                <w:rFonts w:ascii="Calibri" w:eastAsia="Calibri" w:hAnsi="Calibri" w:cs="Calibri"/>
                <w:noProof/>
                <w:sz w:val="22"/>
              </w:rPr>
              <mc:AlternateContent>
                <mc:Choice Requires="wpg">
                  <w:drawing>
                    <wp:inline distT="0" distB="0" distL="0" distR="0" wp14:anchorId="33180BFC" wp14:editId="3C90A1EE">
                      <wp:extent cx="113033" cy="297180"/>
                      <wp:effectExtent l="0" t="0" r="0" b="0"/>
                      <wp:docPr id="74666" name="Group 74666"/>
                      <wp:cNvGraphicFramePr/>
                      <a:graphic xmlns:a="http://schemas.openxmlformats.org/drawingml/2006/main">
                        <a:graphicData uri="http://schemas.microsoft.com/office/word/2010/wordprocessingGroup">
                          <wpg:wgp>
                            <wpg:cNvGrpSpPr/>
                            <wpg:grpSpPr>
                              <a:xfrm>
                                <a:off x="0" y="0"/>
                                <a:ext cx="113033" cy="297180"/>
                                <a:chOff x="0" y="0"/>
                                <a:chExt cx="113033" cy="297180"/>
                              </a:xfrm>
                            </wpg:grpSpPr>
                            <wps:wsp>
                              <wps:cNvPr id="6563" name="Rectangle 6563"/>
                              <wps:cNvSpPr/>
                              <wps:spPr>
                                <a:xfrm rot="-5399999">
                                  <a:off x="-105655" y="41190"/>
                                  <a:ext cx="361645" cy="150334"/>
                                </a:xfrm>
                                <a:prstGeom prst="rect">
                                  <a:avLst/>
                                </a:prstGeom>
                                <a:ln>
                                  <a:noFill/>
                                </a:ln>
                              </wps:spPr>
                              <wps:txbx>
                                <w:txbxContent>
                                  <w:p w14:paraId="112CC201" w14:textId="77777777" w:rsidR="00852E64" w:rsidRDefault="00CB764D">
                                    <w:pPr>
                                      <w:spacing w:after="160" w:line="259" w:lineRule="auto"/>
                                      <w:ind w:left="0" w:firstLine="0"/>
                                      <w:jc w:val="left"/>
                                    </w:pPr>
                                    <w:r>
                                      <w:rPr>
                                        <w:sz w:val="16"/>
                                      </w:rPr>
                                      <w:t>Aantal</w:t>
                                    </w:r>
                                  </w:p>
                                </w:txbxContent>
                              </wps:txbx>
                              <wps:bodyPr horzOverflow="overflow" vert="horz" lIns="0" tIns="0" rIns="0" bIns="0" rtlCol="0">
                                <a:noAutofit/>
                              </wps:bodyPr>
                            </wps:wsp>
                            <wps:wsp>
                              <wps:cNvPr id="6564" name="Rectangle 6564"/>
                              <wps:cNvSpPr/>
                              <wps:spPr>
                                <a:xfrm rot="-5399999">
                                  <a:off x="58192" y="-66615"/>
                                  <a:ext cx="33951" cy="150334"/>
                                </a:xfrm>
                                <a:prstGeom prst="rect">
                                  <a:avLst/>
                                </a:prstGeom>
                                <a:ln>
                                  <a:noFill/>
                                </a:ln>
                              </wps:spPr>
                              <wps:txbx>
                                <w:txbxContent>
                                  <w:p w14:paraId="1BD6B781" w14:textId="77777777" w:rsidR="00852E64" w:rsidRDefault="00CB764D">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666" style="width:8.90027pt;height:23.4pt;mso-position-horizontal-relative:char;mso-position-vertical-relative:line" coordsize="1130,2971">
                      <v:rect id="Rectangle 6563" style="position:absolute;width:3616;height:1503;left:-1056;top:411;rotation:270;" filled="f" stroked="f">
                        <v:textbox inset="0,0,0,0" style="layout-flow:vertical;mso-layout-flow-alt:bottom-to-top">
                          <w:txbxContent>
                            <w:p>
                              <w:pPr>
                                <w:spacing w:before="0" w:after="160" w:line="259" w:lineRule="auto"/>
                                <w:ind w:left="0" w:firstLine="0"/>
                                <w:jc w:val="left"/>
                              </w:pPr>
                              <w:r>
                                <w:rPr>
                                  <w:sz w:val="16"/>
                                </w:rPr>
                                <w:t xml:space="preserve">Aantal</w:t>
                              </w:r>
                            </w:p>
                          </w:txbxContent>
                        </v:textbox>
                      </v:rect>
                      <v:rect id="Rectangle 6564" style="position:absolute;width:339;height:1503;left:581;top:-666;rotation:270;" filled="f" stroked="f">
                        <v:textbox inset="0,0,0,0" style="layout-flow:vertical;mso-layout-flow-alt:bottom-to-top">
                          <w:txbxContent>
                            <w:p>
                              <w:pPr>
                                <w:spacing w:before="0" w:after="160" w:line="259" w:lineRule="auto"/>
                                <w:ind w:left="0" w:firstLine="0"/>
                                <w:jc w:val="left"/>
                              </w:pPr>
                              <w:r>
                                <w:rPr>
                                  <w:sz w:val="16"/>
                                </w:rPr>
                                <w:t xml:space="preserve"> </w:t>
                              </w:r>
                            </w:p>
                          </w:txbxContent>
                        </v:textbox>
                      </v:rect>
                    </v:group>
                  </w:pict>
                </mc:Fallback>
              </mc:AlternateContent>
            </w:r>
          </w:p>
        </w:tc>
        <w:tc>
          <w:tcPr>
            <w:tcW w:w="84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7E6E98D" w14:textId="77777777" w:rsidR="00852E64" w:rsidRDefault="00CB764D">
            <w:pPr>
              <w:spacing w:after="0" w:line="259" w:lineRule="auto"/>
              <w:ind w:left="1" w:firstLine="0"/>
              <w:jc w:val="center"/>
            </w:pPr>
            <w:r>
              <w:rPr>
                <w:sz w:val="16"/>
              </w:rPr>
              <w:t xml:space="preserve">Kosten </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09AB412" w14:textId="77777777" w:rsidR="00852E64" w:rsidRDefault="00CB764D">
            <w:pPr>
              <w:spacing w:after="0" w:line="259" w:lineRule="auto"/>
              <w:ind w:left="0" w:firstLine="0"/>
              <w:jc w:val="center"/>
            </w:pPr>
            <w:r>
              <w:rPr>
                <w:sz w:val="16"/>
              </w:rPr>
              <w:t xml:space="preserve">Totaal aantal </w:t>
            </w:r>
          </w:p>
        </w:tc>
        <w:tc>
          <w:tcPr>
            <w:tcW w:w="90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9FAD4F4" w14:textId="77777777" w:rsidR="00852E64" w:rsidRDefault="00CB764D">
            <w:pPr>
              <w:spacing w:after="0" w:line="259" w:lineRule="auto"/>
              <w:ind w:left="0" w:firstLine="0"/>
              <w:jc w:val="center"/>
            </w:pPr>
            <w:r>
              <w:rPr>
                <w:sz w:val="18"/>
              </w:rPr>
              <w:t xml:space="preserve">Totale kosten </w:t>
            </w:r>
          </w:p>
        </w:tc>
      </w:tr>
      <w:tr w:rsidR="00852E64" w14:paraId="79B0ED32" w14:textId="77777777">
        <w:trPr>
          <w:trHeight w:val="426"/>
        </w:trPr>
        <w:tc>
          <w:tcPr>
            <w:tcW w:w="2844" w:type="dxa"/>
            <w:gridSpan w:val="3"/>
            <w:tcBorders>
              <w:top w:val="single" w:sz="4" w:space="0" w:color="000000"/>
              <w:left w:val="single" w:sz="4" w:space="0" w:color="000000"/>
              <w:bottom w:val="single" w:sz="4" w:space="0" w:color="000000"/>
              <w:right w:val="nil"/>
            </w:tcBorders>
          </w:tcPr>
          <w:p w14:paraId="6406820D" w14:textId="77777777" w:rsidR="00852E64" w:rsidRDefault="00CB764D">
            <w:pPr>
              <w:spacing w:after="0" w:line="259" w:lineRule="auto"/>
              <w:ind w:left="106" w:right="-21" w:firstLine="0"/>
              <w:jc w:val="left"/>
            </w:pPr>
            <w:r>
              <w:rPr>
                <w:sz w:val="18"/>
              </w:rPr>
              <w:t>SPECIFIEKE DOELSTELLING nr. 1</w:t>
            </w:r>
          </w:p>
          <w:p w14:paraId="68B80B48" w14:textId="77777777" w:rsidR="00852E64" w:rsidRDefault="00CB764D">
            <w:pPr>
              <w:spacing w:after="0" w:line="259" w:lineRule="auto"/>
              <w:ind w:left="106" w:firstLine="0"/>
              <w:jc w:val="left"/>
            </w:pPr>
            <w:r>
              <w:rPr>
                <w:sz w:val="18"/>
              </w:rPr>
              <w:t>Voortzetting van de werking en hand</w:t>
            </w:r>
          </w:p>
        </w:tc>
        <w:tc>
          <w:tcPr>
            <w:tcW w:w="502" w:type="dxa"/>
            <w:tcBorders>
              <w:top w:val="single" w:sz="4" w:space="0" w:color="000000"/>
              <w:left w:val="nil"/>
              <w:bottom w:val="single" w:sz="4" w:space="0" w:color="000000"/>
              <w:right w:val="nil"/>
            </w:tcBorders>
          </w:tcPr>
          <w:p w14:paraId="7795ABD5" w14:textId="77777777" w:rsidR="00852E64" w:rsidRDefault="00CB764D">
            <w:pPr>
              <w:spacing w:after="0" w:line="259" w:lineRule="auto"/>
              <w:ind w:left="22" w:firstLine="0"/>
              <w:jc w:val="left"/>
            </w:pPr>
            <w:r>
              <w:rPr>
                <w:sz w:val="18"/>
              </w:rPr>
              <w:t xml:space="preserve"> </w:t>
            </w:r>
          </w:p>
          <w:p w14:paraId="43EE130C" w14:textId="77777777" w:rsidR="00852E64" w:rsidRDefault="00CB764D">
            <w:pPr>
              <w:spacing w:after="0" w:line="259" w:lineRule="auto"/>
              <w:ind w:left="-64" w:firstLine="0"/>
            </w:pPr>
            <w:proofErr w:type="spellStart"/>
            <w:r>
              <w:rPr>
                <w:sz w:val="18"/>
              </w:rPr>
              <w:t>having</w:t>
            </w:r>
            <w:proofErr w:type="spellEnd"/>
            <w:r>
              <w:rPr>
                <w:sz w:val="18"/>
              </w:rPr>
              <w:t xml:space="preserve"> </w:t>
            </w:r>
          </w:p>
        </w:tc>
        <w:tc>
          <w:tcPr>
            <w:tcW w:w="720" w:type="dxa"/>
            <w:tcBorders>
              <w:top w:val="single" w:sz="4" w:space="0" w:color="000000"/>
              <w:left w:val="nil"/>
              <w:bottom w:val="single" w:sz="4" w:space="0" w:color="000000"/>
              <w:right w:val="nil"/>
            </w:tcBorders>
            <w:vAlign w:val="bottom"/>
          </w:tcPr>
          <w:p w14:paraId="1F5D9930" w14:textId="77777777" w:rsidR="00852E64" w:rsidRDefault="00CB764D">
            <w:pPr>
              <w:spacing w:after="0" w:line="259" w:lineRule="auto"/>
              <w:ind w:left="-31" w:firstLine="0"/>
            </w:pPr>
            <w:r>
              <w:rPr>
                <w:sz w:val="18"/>
              </w:rPr>
              <w:t>van het bi</w:t>
            </w:r>
          </w:p>
        </w:tc>
        <w:tc>
          <w:tcPr>
            <w:tcW w:w="413" w:type="dxa"/>
            <w:tcBorders>
              <w:top w:val="single" w:sz="4" w:space="0" w:color="000000"/>
              <w:left w:val="nil"/>
              <w:bottom w:val="single" w:sz="4" w:space="0" w:color="000000"/>
              <w:right w:val="nil"/>
            </w:tcBorders>
            <w:vAlign w:val="bottom"/>
          </w:tcPr>
          <w:p w14:paraId="64CA9A81" w14:textId="77777777" w:rsidR="00852E64" w:rsidRDefault="00CB764D">
            <w:pPr>
              <w:spacing w:after="0" w:line="259" w:lineRule="auto"/>
              <w:ind w:left="-42" w:firstLine="0"/>
            </w:pPr>
            <w:r>
              <w:rPr>
                <w:sz w:val="18"/>
              </w:rPr>
              <w:t xml:space="preserve">j </w:t>
            </w:r>
            <w:proofErr w:type="spellStart"/>
            <w:r>
              <w:rPr>
                <w:sz w:val="18"/>
              </w:rPr>
              <w:t>Vero</w:t>
            </w:r>
            <w:proofErr w:type="spellEnd"/>
          </w:p>
        </w:tc>
        <w:tc>
          <w:tcPr>
            <w:tcW w:w="847" w:type="dxa"/>
            <w:tcBorders>
              <w:top w:val="single" w:sz="4" w:space="0" w:color="000000"/>
              <w:left w:val="nil"/>
              <w:bottom w:val="single" w:sz="4" w:space="0" w:color="000000"/>
              <w:right w:val="nil"/>
            </w:tcBorders>
            <w:vAlign w:val="bottom"/>
          </w:tcPr>
          <w:p w14:paraId="4B963F6C" w14:textId="77777777" w:rsidR="00852E64" w:rsidRDefault="00CB764D">
            <w:pPr>
              <w:spacing w:after="0" w:line="259" w:lineRule="auto"/>
              <w:ind w:left="-1" w:firstLine="0"/>
              <w:jc w:val="left"/>
            </w:pPr>
            <w:proofErr w:type="spellStart"/>
            <w:r>
              <w:rPr>
                <w:sz w:val="18"/>
              </w:rPr>
              <w:t>rdening</w:t>
            </w:r>
            <w:proofErr w:type="spellEnd"/>
            <w:r>
              <w:rPr>
                <w:sz w:val="18"/>
              </w:rPr>
              <w:t xml:space="preserve"> (E</w:t>
            </w:r>
          </w:p>
        </w:tc>
        <w:tc>
          <w:tcPr>
            <w:tcW w:w="430" w:type="dxa"/>
            <w:tcBorders>
              <w:top w:val="single" w:sz="4" w:space="0" w:color="000000"/>
              <w:left w:val="nil"/>
              <w:bottom w:val="single" w:sz="4" w:space="0" w:color="000000"/>
              <w:right w:val="nil"/>
            </w:tcBorders>
            <w:vAlign w:val="bottom"/>
          </w:tcPr>
          <w:p w14:paraId="5E0BF60A" w14:textId="77777777" w:rsidR="00852E64" w:rsidRDefault="00CB764D">
            <w:pPr>
              <w:spacing w:after="0" w:line="259" w:lineRule="auto"/>
              <w:ind w:left="-87" w:firstLine="0"/>
              <w:jc w:val="left"/>
            </w:pPr>
            <w:r>
              <w:rPr>
                <w:sz w:val="18"/>
              </w:rPr>
              <w:t>U) 202</w:t>
            </w:r>
          </w:p>
        </w:tc>
        <w:tc>
          <w:tcPr>
            <w:tcW w:w="1011" w:type="dxa"/>
            <w:tcBorders>
              <w:top w:val="single" w:sz="4" w:space="0" w:color="000000"/>
              <w:left w:val="nil"/>
              <w:bottom w:val="single" w:sz="4" w:space="0" w:color="000000"/>
              <w:right w:val="nil"/>
            </w:tcBorders>
            <w:vAlign w:val="bottom"/>
          </w:tcPr>
          <w:p w14:paraId="0BEAB561" w14:textId="77777777" w:rsidR="00852E64" w:rsidRDefault="00CB764D">
            <w:pPr>
              <w:spacing w:after="0" w:line="259" w:lineRule="auto"/>
              <w:ind w:left="-10" w:firstLine="0"/>
            </w:pPr>
            <w:r>
              <w:rPr>
                <w:sz w:val="18"/>
              </w:rPr>
              <w:t xml:space="preserve">1/953 </w:t>
            </w:r>
            <w:proofErr w:type="spellStart"/>
            <w:r>
              <w:rPr>
                <w:sz w:val="18"/>
              </w:rPr>
              <w:t>vastges</w:t>
            </w:r>
            <w:proofErr w:type="spellEnd"/>
          </w:p>
        </w:tc>
        <w:tc>
          <w:tcPr>
            <w:tcW w:w="406" w:type="dxa"/>
            <w:tcBorders>
              <w:top w:val="single" w:sz="4" w:space="0" w:color="000000"/>
              <w:left w:val="nil"/>
              <w:bottom w:val="single" w:sz="4" w:space="0" w:color="000000"/>
              <w:right w:val="nil"/>
            </w:tcBorders>
            <w:vAlign w:val="bottom"/>
          </w:tcPr>
          <w:p w14:paraId="463CF240" w14:textId="77777777" w:rsidR="00852E64" w:rsidRDefault="00CB764D">
            <w:pPr>
              <w:spacing w:after="0" w:line="259" w:lineRule="auto"/>
              <w:ind w:left="-39" w:firstLine="0"/>
            </w:pPr>
            <w:r>
              <w:rPr>
                <w:sz w:val="18"/>
              </w:rPr>
              <w:t xml:space="preserve">telde </w:t>
            </w:r>
          </w:p>
        </w:tc>
        <w:tc>
          <w:tcPr>
            <w:tcW w:w="994" w:type="dxa"/>
            <w:tcBorders>
              <w:top w:val="single" w:sz="4" w:space="0" w:color="000000"/>
              <w:left w:val="nil"/>
              <w:bottom w:val="single" w:sz="4" w:space="0" w:color="000000"/>
              <w:right w:val="nil"/>
            </w:tcBorders>
            <w:vAlign w:val="bottom"/>
          </w:tcPr>
          <w:p w14:paraId="2B265AF1" w14:textId="77777777" w:rsidR="00852E64" w:rsidRDefault="00CB764D">
            <w:pPr>
              <w:spacing w:after="0" w:line="259" w:lineRule="auto"/>
              <w:ind w:left="-50" w:firstLine="0"/>
            </w:pPr>
            <w:proofErr w:type="spellStart"/>
            <w:r>
              <w:rPr>
                <w:sz w:val="18"/>
              </w:rPr>
              <w:t>vertrouwensk</w:t>
            </w:r>
            <w:proofErr w:type="spellEnd"/>
          </w:p>
        </w:tc>
        <w:tc>
          <w:tcPr>
            <w:tcW w:w="425" w:type="dxa"/>
            <w:tcBorders>
              <w:top w:val="single" w:sz="4" w:space="0" w:color="000000"/>
              <w:left w:val="nil"/>
              <w:bottom w:val="single" w:sz="4" w:space="0" w:color="000000"/>
              <w:right w:val="nil"/>
            </w:tcBorders>
            <w:vAlign w:val="bottom"/>
          </w:tcPr>
          <w:p w14:paraId="797B9348" w14:textId="77777777" w:rsidR="00852E64" w:rsidRDefault="00CB764D">
            <w:pPr>
              <w:spacing w:after="0" w:line="259" w:lineRule="auto"/>
              <w:ind w:left="-65" w:firstLine="0"/>
            </w:pPr>
            <w:r>
              <w:rPr>
                <w:sz w:val="18"/>
              </w:rPr>
              <w:t>ader v</w:t>
            </w:r>
          </w:p>
        </w:tc>
        <w:tc>
          <w:tcPr>
            <w:tcW w:w="850" w:type="dxa"/>
            <w:tcBorders>
              <w:top w:val="single" w:sz="4" w:space="0" w:color="000000"/>
              <w:left w:val="nil"/>
              <w:bottom w:val="single" w:sz="4" w:space="0" w:color="000000"/>
              <w:right w:val="nil"/>
            </w:tcBorders>
            <w:vAlign w:val="bottom"/>
          </w:tcPr>
          <w:p w14:paraId="14CE3927" w14:textId="77777777" w:rsidR="00852E64" w:rsidRDefault="00CB764D">
            <w:pPr>
              <w:spacing w:after="0" w:line="259" w:lineRule="auto"/>
              <w:ind w:left="-46" w:firstLine="0"/>
            </w:pPr>
            <w:r>
              <w:rPr>
                <w:sz w:val="18"/>
              </w:rPr>
              <w:t>oor het digit</w:t>
            </w:r>
          </w:p>
        </w:tc>
        <w:tc>
          <w:tcPr>
            <w:tcW w:w="1282" w:type="dxa"/>
            <w:gridSpan w:val="3"/>
            <w:tcBorders>
              <w:top w:val="single" w:sz="4" w:space="0" w:color="000000"/>
              <w:left w:val="nil"/>
              <w:bottom w:val="single" w:sz="4" w:space="0" w:color="000000"/>
              <w:right w:val="nil"/>
            </w:tcBorders>
            <w:vAlign w:val="bottom"/>
          </w:tcPr>
          <w:p w14:paraId="46735AB8" w14:textId="77777777" w:rsidR="00852E64" w:rsidRDefault="00CB764D">
            <w:pPr>
              <w:spacing w:after="0" w:line="259" w:lineRule="auto"/>
              <w:ind w:left="-13" w:firstLine="0"/>
            </w:pPr>
            <w:r>
              <w:rPr>
                <w:sz w:val="18"/>
              </w:rPr>
              <w:t>aal EU-COVID-c</w:t>
            </w:r>
          </w:p>
        </w:tc>
        <w:tc>
          <w:tcPr>
            <w:tcW w:w="420" w:type="dxa"/>
            <w:tcBorders>
              <w:top w:val="single" w:sz="4" w:space="0" w:color="000000"/>
              <w:left w:val="nil"/>
              <w:bottom w:val="single" w:sz="4" w:space="0" w:color="000000"/>
              <w:right w:val="nil"/>
            </w:tcBorders>
            <w:vAlign w:val="bottom"/>
          </w:tcPr>
          <w:p w14:paraId="526C1E9B" w14:textId="77777777" w:rsidR="00852E64" w:rsidRDefault="00CB764D">
            <w:pPr>
              <w:spacing w:after="0" w:line="259" w:lineRule="auto"/>
              <w:ind w:left="-24" w:firstLine="0"/>
            </w:pPr>
            <w:proofErr w:type="spellStart"/>
            <w:r>
              <w:rPr>
                <w:sz w:val="18"/>
              </w:rPr>
              <w:t>ertific</w:t>
            </w:r>
            <w:proofErr w:type="spellEnd"/>
          </w:p>
        </w:tc>
        <w:tc>
          <w:tcPr>
            <w:tcW w:w="845" w:type="dxa"/>
            <w:tcBorders>
              <w:top w:val="single" w:sz="4" w:space="0" w:color="000000"/>
              <w:left w:val="nil"/>
              <w:bottom w:val="single" w:sz="4" w:space="0" w:color="000000"/>
              <w:right w:val="nil"/>
            </w:tcBorders>
            <w:vAlign w:val="bottom"/>
          </w:tcPr>
          <w:p w14:paraId="18DF1161" w14:textId="77777777" w:rsidR="00852E64" w:rsidRDefault="00CB764D">
            <w:pPr>
              <w:spacing w:after="0" w:line="259" w:lineRule="auto"/>
              <w:ind w:left="-17" w:firstLine="0"/>
              <w:jc w:val="left"/>
            </w:pPr>
            <w:proofErr w:type="spellStart"/>
            <w:r>
              <w:rPr>
                <w:sz w:val="18"/>
              </w:rPr>
              <w:t>aat</w:t>
            </w:r>
            <w:proofErr w:type="spellEnd"/>
            <w:r>
              <w:rPr>
                <w:sz w:val="18"/>
              </w:rPr>
              <w:t xml:space="preserve"> </w:t>
            </w:r>
          </w:p>
        </w:tc>
        <w:tc>
          <w:tcPr>
            <w:tcW w:w="720" w:type="dxa"/>
            <w:tcBorders>
              <w:top w:val="single" w:sz="4" w:space="0" w:color="000000"/>
              <w:left w:val="nil"/>
              <w:bottom w:val="single" w:sz="4" w:space="0" w:color="000000"/>
              <w:right w:val="nil"/>
            </w:tcBorders>
          </w:tcPr>
          <w:p w14:paraId="40AA6D63" w14:textId="77777777" w:rsidR="00852E64" w:rsidRDefault="00852E64">
            <w:pPr>
              <w:spacing w:after="160" w:line="259" w:lineRule="auto"/>
              <w:ind w:left="0" w:firstLine="0"/>
              <w:jc w:val="left"/>
            </w:pPr>
          </w:p>
        </w:tc>
        <w:tc>
          <w:tcPr>
            <w:tcW w:w="902" w:type="dxa"/>
            <w:tcBorders>
              <w:top w:val="single" w:sz="4" w:space="0" w:color="000000"/>
              <w:left w:val="nil"/>
              <w:bottom w:val="single" w:sz="4" w:space="0" w:color="000000"/>
              <w:right w:val="single" w:sz="4" w:space="0" w:color="000000"/>
            </w:tcBorders>
          </w:tcPr>
          <w:p w14:paraId="65333CD0" w14:textId="77777777" w:rsidR="00852E64" w:rsidRDefault="00852E64">
            <w:pPr>
              <w:spacing w:after="160" w:line="259" w:lineRule="auto"/>
              <w:ind w:left="0" w:firstLine="0"/>
              <w:jc w:val="left"/>
            </w:pPr>
          </w:p>
        </w:tc>
      </w:tr>
      <w:tr w:rsidR="00852E64" w14:paraId="56C5B167" w14:textId="77777777">
        <w:trPr>
          <w:trHeight w:val="367"/>
        </w:trPr>
        <w:tc>
          <w:tcPr>
            <w:tcW w:w="2141" w:type="dxa"/>
            <w:gridSpan w:val="2"/>
            <w:tcBorders>
              <w:top w:val="single" w:sz="4" w:space="0" w:color="000000"/>
              <w:left w:val="single" w:sz="4" w:space="0" w:color="000000"/>
              <w:bottom w:val="single" w:sz="4" w:space="0" w:color="000000"/>
              <w:right w:val="single" w:sz="4" w:space="0" w:color="000000"/>
            </w:tcBorders>
          </w:tcPr>
          <w:p w14:paraId="13889E1D" w14:textId="77777777" w:rsidR="00852E64" w:rsidRDefault="00CB764D">
            <w:pPr>
              <w:spacing w:after="0" w:line="259" w:lineRule="auto"/>
              <w:ind w:left="106" w:right="14" w:firstLine="0"/>
              <w:jc w:val="left"/>
            </w:pPr>
            <w:r>
              <w:rPr>
                <w:sz w:val="10"/>
              </w:rPr>
              <w:t xml:space="preserve">Werking en handhaving van het vertrouwenskader </w:t>
            </w:r>
          </w:p>
        </w:tc>
        <w:tc>
          <w:tcPr>
            <w:tcW w:w="703" w:type="dxa"/>
            <w:tcBorders>
              <w:top w:val="single" w:sz="4" w:space="0" w:color="000000"/>
              <w:left w:val="single" w:sz="4" w:space="0" w:color="000000"/>
              <w:bottom w:val="single" w:sz="4" w:space="0" w:color="000000"/>
              <w:right w:val="single" w:sz="4" w:space="0" w:color="000000"/>
            </w:tcBorders>
          </w:tcPr>
          <w:p w14:paraId="7B267741" w14:textId="77777777" w:rsidR="00852E64" w:rsidRDefault="00CB764D">
            <w:pPr>
              <w:spacing w:after="0" w:line="259" w:lineRule="auto"/>
              <w:ind w:left="71" w:firstLine="0"/>
              <w:jc w:val="center"/>
            </w:pPr>
            <w:r>
              <w:rPr>
                <w:sz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DB9E5B6" w14:textId="77777777" w:rsidR="00852E64" w:rsidRDefault="00CB764D">
            <w:pPr>
              <w:spacing w:after="0" w:line="259" w:lineRule="auto"/>
              <w:ind w:left="26" w:firstLine="0"/>
              <w:jc w:val="center"/>
            </w:pPr>
            <w:r>
              <w:rPr>
                <w:sz w:val="18"/>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2FAE3C94" w14:textId="77777777" w:rsidR="00852E64" w:rsidRDefault="00CB764D">
            <w:pPr>
              <w:spacing w:after="0" w:line="259" w:lineRule="auto"/>
              <w:ind w:left="27" w:firstLine="0"/>
              <w:jc w:val="center"/>
            </w:pPr>
            <w:r>
              <w:rPr>
                <w:sz w:val="18"/>
              </w:rPr>
              <w:t xml:space="preserve">3,000 </w:t>
            </w:r>
          </w:p>
        </w:tc>
        <w:tc>
          <w:tcPr>
            <w:tcW w:w="413" w:type="dxa"/>
            <w:tcBorders>
              <w:top w:val="single" w:sz="4" w:space="0" w:color="000000"/>
              <w:left w:val="single" w:sz="4" w:space="0" w:color="000000"/>
              <w:bottom w:val="single" w:sz="4" w:space="0" w:color="000000"/>
              <w:right w:val="single" w:sz="4" w:space="0" w:color="000000"/>
            </w:tcBorders>
          </w:tcPr>
          <w:p w14:paraId="4A56BBDA" w14:textId="77777777" w:rsidR="00852E64" w:rsidRDefault="00CB764D">
            <w:pPr>
              <w:spacing w:after="0" w:line="259" w:lineRule="auto"/>
              <w:ind w:left="74" w:firstLine="0"/>
              <w:jc w:val="center"/>
            </w:pPr>
            <w:r>
              <w:rPr>
                <w:sz w:val="18"/>
              </w:rPr>
              <w:t xml:space="preserve"> </w:t>
            </w:r>
          </w:p>
        </w:tc>
        <w:tc>
          <w:tcPr>
            <w:tcW w:w="847" w:type="dxa"/>
            <w:tcBorders>
              <w:top w:val="single" w:sz="4" w:space="0" w:color="000000"/>
              <w:left w:val="single" w:sz="4" w:space="0" w:color="000000"/>
              <w:bottom w:val="single" w:sz="4" w:space="0" w:color="000000"/>
              <w:right w:val="single" w:sz="4" w:space="0" w:color="000000"/>
            </w:tcBorders>
          </w:tcPr>
          <w:p w14:paraId="7C717BF9" w14:textId="77777777" w:rsidR="00852E64" w:rsidRDefault="00CB764D">
            <w:pPr>
              <w:spacing w:after="0" w:line="259" w:lineRule="auto"/>
              <w:ind w:left="29" w:firstLine="0"/>
              <w:jc w:val="center"/>
            </w:pPr>
            <w:r>
              <w:rPr>
                <w:sz w:val="18"/>
              </w:rPr>
              <w:t xml:space="preserve">4,000 </w:t>
            </w:r>
          </w:p>
        </w:tc>
        <w:tc>
          <w:tcPr>
            <w:tcW w:w="430" w:type="dxa"/>
            <w:tcBorders>
              <w:top w:val="single" w:sz="4" w:space="0" w:color="000000"/>
              <w:left w:val="single" w:sz="4" w:space="0" w:color="000000"/>
              <w:bottom w:val="single" w:sz="4" w:space="0" w:color="000000"/>
              <w:right w:val="single" w:sz="4" w:space="0" w:color="000000"/>
            </w:tcBorders>
          </w:tcPr>
          <w:p w14:paraId="28AE013C" w14:textId="77777777" w:rsidR="00852E64" w:rsidRDefault="00CB764D">
            <w:pPr>
              <w:spacing w:after="0" w:line="259" w:lineRule="auto"/>
              <w:ind w:left="71" w:firstLine="0"/>
              <w:jc w:val="center"/>
            </w:pPr>
            <w:r>
              <w:rPr>
                <w:sz w:val="18"/>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3672255A" w14:textId="77777777" w:rsidR="00852E64" w:rsidRDefault="00CB764D">
            <w:pPr>
              <w:spacing w:after="0" w:line="259" w:lineRule="auto"/>
              <w:ind w:left="77" w:firstLine="0"/>
              <w:jc w:val="center"/>
            </w:pPr>
            <w:r>
              <w:rPr>
                <w:sz w:val="18"/>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540FBD45" w14:textId="77777777" w:rsidR="00852E64" w:rsidRDefault="00CB764D">
            <w:pPr>
              <w:spacing w:after="0" w:line="259" w:lineRule="auto"/>
              <w:ind w:left="71" w:firstLine="0"/>
              <w:jc w:val="center"/>
            </w:pPr>
            <w:r>
              <w:rPr>
                <w:sz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ADCD628" w14:textId="77777777" w:rsidR="00852E64" w:rsidRDefault="00CB764D">
            <w:pPr>
              <w:spacing w:after="0" w:line="259" w:lineRule="auto"/>
              <w:ind w:left="74" w:firstLine="0"/>
              <w:jc w:val="center"/>
            </w:pPr>
            <w:r>
              <w:rPr>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10B16C" w14:textId="77777777" w:rsidR="00852E64" w:rsidRDefault="00CB764D">
            <w:pPr>
              <w:spacing w:after="0" w:line="259" w:lineRule="auto"/>
              <w:ind w:left="71" w:firstLine="0"/>
              <w:jc w:val="center"/>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733D7F" w14:textId="77777777" w:rsidR="00852E64" w:rsidRDefault="00CB764D">
            <w:pPr>
              <w:spacing w:after="0" w:line="259" w:lineRule="auto"/>
              <w:ind w:left="73" w:firstLine="0"/>
              <w:jc w:val="center"/>
            </w:pPr>
            <w:r>
              <w:rPr>
                <w:sz w:val="18"/>
              </w:rPr>
              <w:t xml:space="preserve"> </w:t>
            </w:r>
          </w:p>
        </w:tc>
        <w:tc>
          <w:tcPr>
            <w:tcW w:w="569" w:type="dxa"/>
            <w:gridSpan w:val="2"/>
            <w:tcBorders>
              <w:top w:val="single" w:sz="4" w:space="0" w:color="000000"/>
              <w:left w:val="single" w:sz="4" w:space="0" w:color="000000"/>
              <w:bottom w:val="single" w:sz="4" w:space="0" w:color="000000"/>
              <w:right w:val="single" w:sz="4" w:space="0" w:color="000000"/>
            </w:tcBorders>
          </w:tcPr>
          <w:p w14:paraId="1C0B12FF" w14:textId="77777777" w:rsidR="00852E64" w:rsidRDefault="00CB764D">
            <w:pPr>
              <w:spacing w:after="0" w:line="259" w:lineRule="auto"/>
              <w:ind w:left="71" w:firstLine="0"/>
              <w:jc w:val="center"/>
            </w:pPr>
            <w:r>
              <w:rPr>
                <w:sz w:val="18"/>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6FE47CCD" w14:textId="77777777" w:rsidR="00852E64" w:rsidRDefault="00CB764D">
            <w:pPr>
              <w:spacing w:after="0" w:line="259" w:lineRule="auto"/>
              <w:ind w:left="76" w:firstLine="0"/>
              <w:jc w:val="center"/>
            </w:pPr>
            <w:r>
              <w:rPr>
                <w:sz w:val="18"/>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B94BF35" w14:textId="77777777" w:rsidR="00852E64" w:rsidRDefault="00CB764D">
            <w:pPr>
              <w:spacing w:after="0" w:line="259" w:lineRule="auto"/>
              <w:ind w:left="76" w:firstLine="0"/>
              <w:jc w:val="center"/>
            </w:pPr>
            <w:r>
              <w:rPr>
                <w:sz w:val="18"/>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04781C1D" w14:textId="77777777" w:rsidR="00852E64" w:rsidRDefault="00CB764D">
            <w:pPr>
              <w:spacing w:after="0" w:line="259" w:lineRule="auto"/>
              <w:ind w:left="74" w:firstLine="0"/>
              <w:jc w:val="center"/>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EDB3F6F" w14:textId="77777777" w:rsidR="00852E64" w:rsidRDefault="00CB764D">
            <w:pPr>
              <w:spacing w:after="0" w:line="259" w:lineRule="auto"/>
              <w:ind w:left="74"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0C1D2FF6" w14:textId="77777777" w:rsidR="00852E64" w:rsidRDefault="00CB764D">
            <w:pPr>
              <w:spacing w:after="0" w:line="259" w:lineRule="auto"/>
              <w:ind w:left="27" w:firstLine="0"/>
              <w:jc w:val="center"/>
            </w:pPr>
            <w:r>
              <w:rPr>
                <w:sz w:val="18"/>
              </w:rPr>
              <w:t xml:space="preserve">7,000 </w:t>
            </w:r>
          </w:p>
        </w:tc>
      </w:tr>
      <w:tr w:rsidR="00852E64" w14:paraId="4E99711F" w14:textId="77777777">
        <w:trPr>
          <w:trHeight w:val="674"/>
        </w:trPr>
        <w:tc>
          <w:tcPr>
            <w:tcW w:w="2844" w:type="dxa"/>
            <w:gridSpan w:val="3"/>
            <w:tcBorders>
              <w:top w:val="single" w:sz="4" w:space="0" w:color="000000"/>
              <w:left w:val="single" w:sz="4" w:space="0" w:color="000000"/>
              <w:bottom w:val="single" w:sz="12" w:space="0" w:color="000000"/>
              <w:right w:val="single" w:sz="4" w:space="0" w:color="000000"/>
            </w:tcBorders>
            <w:vAlign w:val="center"/>
          </w:tcPr>
          <w:p w14:paraId="7933AFBB" w14:textId="77777777" w:rsidR="00852E64" w:rsidRDefault="00CB764D">
            <w:pPr>
              <w:spacing w:after="0" w:line="259" w:lineRule="auto"/>
              <w:ind w:left="86" w:right="47" w:firstLine="0"/>
              <w:jc w:val="center"/>
            </w:pPr>
            <w:r>
              <w:rPr>
                <w:sz w:val="18"/>
              </w:rPr>
              <w:t xml:space="preserve">Subtotaal voor specifieke doelstelling nr. 1 </w:t>
            </w:r>
          </w:p>
        </w:tc>
        <w:tc>
          <w:tcPr>
            <w:tcW w:w="502" w:type="dxa"/>
            <w:tcBorders>
              <w:top w:val="single" w:sz="4" w:space="0" w:color="000000"/>
              <w:left w:val="single" w:sz="4" w:space="0" w:color="000000"/>
              <w:bottom w:val="single" w:sz="12" w:space="0" w:color="000000"/>
              <w:right w:val="single" w:sz="4" w:space="0" w:color="000000"/>
            </w:tcBorders>
          </w:tcPr>
          <w:p w14:paraId="4EE987AD" w14:textId="77777777" w:rsidR="00852E64" w:rsidRDefault="00CB764D">
            <w:pPr>
              <w:spacing w:after="0" w:line="259" w:lineRule="auto"/>
              <w:ind w:left="72" w:firstLine="0"/>
              <w:jc w:val="center"/>
            </w:pPr>
            <w:r>
              <w:rPr>
                <w:sz w:val="18"/>
              </w:rPr>
              <w:t xml:space="preserve"> </w:t>
            </w:r>
          </w:p>
        </w:tc>
        <w:tc>
          <w:tcPr>
            <w:tcW w:w="720" w:type="dxa"/>
            <w:tcBorders>
              <w:top w:val="single" w:sz="4" w:space="0" w:color="000000"/>
              <w:left w:val="single" w:sz="4" w:space="0" w:color="000000"/>
              <w:bottom w:val="single" w:sz="12" w:space="0" w:color="000000"/>
              <w:right w:val="single" w:sz="4" w:space="0" w:color="000000"/>
            </w:tcBorders>
          </w:tcPr>
          <w:p w14:paraId="7006E3AB" w14:textId="77777777" w:rsidR="00852E64" w:rsidRDefault="00CB764D">
            <w:pPr>
              <w:spacing w:after="0" w:line="259" w:lineRule="auto"/>
              <w:ind w:left="27" w:firstLine="0"/>
              <w:jc w:val="center"/>
            </w:pPr>
            <w:r>
              <w:rPr>
                <w:sz w:val="18"/>
              </w:rPr>
              <w:t xml:space="preserve">3,000 </w:t>
            </w:r>
          </w:p>
        </w:tc>
        <w:tc>
          <w:tcPr>
            <w:tcW w:w="413" w:type="dxa"/>
            <w:tcBorders>
              <w:top w:val="single" w:sz="4" w:space="0" w:color="000000"/>
              <w:left w:val="single" w:sz="4" w:space="0" w:color="000000"/>
              <w:bottom w:val="single" w:sz="12" w:space="0" w:color="000000"/>
              <w:right w:val="single" w:sz="4" w:space="0" w:color="000000"/>
            </w:tcBorders>
          </w:tcPr>
          <w:p w14:paraId="5358FF92" w14:textId="77777777" w:rsidR="00852E64" w:rsidRDefault="00CB764D">
            <w:pPr>
              <w:spacing w:after="0" w:line="259" w:lineRule="auto"/>
              <w:ind w:left="74" w:firstLine="0"/>
              <w:jc w:val="center"/>
            </w:pPr>
            <w:r>
              <w:rPr>
                <w:sz w:val="18"/>
              </w:rPr>
              <w:t xml:space="preserve"> </w:t>
            </w:r>
          </w:p>
        </w:tc>
        <w:tc>
          <w:tcPr>
            <w:tcW w:w="847" w:type="dxa"/>
            <w:tcBorders>
              <w:top w:val="single" w:sz="4" w:space="0" w:color="000000"/>
              <w:left w:val="single" w:sz="4" w:space="0" w:color="000000"/>
              <w:bottom w:val="single" w:sz="12" w:space="0" w:color="000000"/>
              <w:right w:val="single" w:sz="4" w:space="0" w:color="000000"/>
            </w:tcBorders>
          </w:tcPr>
          <w:p w14:paraId="185165F9" w14:textId="77777777" w:rsidR="00852E64" w:rsidRDefault="00CB764D">
            <w:pPr>
              <w:spacing w:after="0" w:line="259" w:lineRule="auto"/>
              <w:ind w:left="29" w:firstLine="0"/>
              <w:jc w:val="center"/>
            </w:pPr>
            <w:r>
              <w:rPr>
                <w:sz w:val="18"/>
              </w:rPr>
              <w:t xml:space="preserve">4,000 </w:t>
            </w:r>
          </w:p>
        </w:tc>
        <w:tc>
          <w:tcPr>
            <w:tcW w:w="430" w:type="dxa"/>
            <w:tcBorders>
              <w:top w:val="single" w:sz="4" w:space="0" w:color="000000"/>
              <w:left w:val="single" w:sz="4" w:space="0" w:color="000000"/>
              <w:bottom w:val="single" w:sz="12" w:space="0" w:color="000000"/>
              <w:right w:val="single" w:sz="4" w:space="0" w:color="000000"/>
            </w:tcBorders>
          </w:tcPr>
          <w:p w14:paraId="05C1C472" w14:textId="77777777" w:rsidR="00852E64" w:rsidRDefault="00CB764D">
            <w:pPr>
              <w:spacing w:after="0" w:line="259" w:lineRule="auto"/>
              <w:ind w:left="71" w:firstLine="0"/>
              <w:jc w:val="center"/>
            </w:pPr>
            <w:r>
              <w:rPr>
                <w:sz w:val="18"/>
              </w:rPr>
              <w:t xml:space="preserve"> </w:t>
            </w:r>
          </w:p>
        </w:tc>
        <w:tc>
          <w:tcPr>
            <w:tcW w:w="1011" w:type="dxa"/>
            <w:tcBorders>
              <w:top w:val="single" w:sz="4" w:space="0" w:color="000000"/>
              <w:left w:val="single" w:sz="4" w:space="0" w:color="000000"/>
              <w:bottom w:val="single" w:sz="12" w:space="0" w:color="000000"/>
              <w:right w:val="single" w:sz="4" w:space="0" w:color="000000"/>
            </w:tcBorders>
          </w:tcPr>
          <w:p w14:paraId="759A0BB9" w14:textId="77777777" w:rsidR="00852E64" w:rsidRDefault="00CB764D">
            <w:pPr>
              <w:spacing w:after="0" w:line="259" w:lineRule="auto"/>
              <w:ind w:left="77" w:firstLine="0"/>
              <w:jc w:val="center"/>
            </w:pPr>
            <w:r>
              <w:rPr>
                <w:sz w:val="18"/>
              </w:rPr>
              <w:t xml:space="preserve"> </w:t>
            </w:r>
          </w:p>
        </w:tc>
        <w:tc>
          <w:tcPr>
            <w:tcW w:w="406" w:type="dxa"/>
            <w:tcBorders>
              <w:top w:val="single" w:sz="4" w:space="0" w:color="000000"/>
              <w:left w:val="single" w:sz="4" w:space="0" w:color="000000"/>
              <w:bottom w:val="single" w:sz="12" w:space="0" w:color="000000"/>
              <w:right w:val="single" w:sz="4" w:space="0" w:color="000000"/>
            </w:tcBorders>
          </w:tcPr>
          <w:p w14:paraId="31C0AEE5" w14:textId="77777777" w:rsidR="00852E64" w:rsidRDefault="00CB764D">
            <w:pPr>
              <w:spacing w:after="0" w:line="259" w:lineRule="auto"/>
              <w:ind w:left="71" w:firstLine="0"/>
              <w:jc w:val="center"/>
            </w:pPr>
            <w:r>
              <w:rPr>
                <w:sz w:val="18"/>
              </w:rPr>
              <w:t xml:space="preserve"> </w:t>
            </w:r>
          </w:p>
        </w:tc>
        <w:tc>
          <w:tcPr>
            <w:tcW w:w="994" w:type="dxa"/>
            <w:tcBorders>
              <w:top w:val="single" w:sz="4" w:space="0" w:color="000000"/>
              <w:left w:val="single" w:sz="4" w:space="0" w:color="000000"/>
              <w:bottom w:val="single" w:sz="12" w:space="0" w:color="000000"/>
              <w:right w:val="single" w:sz="4" w:space="0" w:color="000000"/>
            </w:tcBorders>
          </w:tcPr>
          <w:p w14:paraId="4802563E" w14:textId="77777777" w:rsidR="00852E64" w:rsidRDefault="00CB764D">
            <w:pPr>
              <w:spacing w:after="0" w:line="259" w:lineRule="auto"/>
              <w:ind w:left="74" w:firstLine="0"/>
              <w:jc w:val="center"/>
            </w:pPr>
            <w:r>
              <w:rPr>
                <w:sz w:val="18"/>
              </w:rPr>
              <w:t xml:space="preserve"> </w:t>
            </w:r>
          </w:p>
        </w:tc>
        <w:tc>
          <w:tcPr>
            <w:tcW w:w="425" w:type="dxa"/>
            <w:tcBorders>
              <w:top w:val="single" w:sz="4" w:space="0" w:color="000000"/>
              <w:left w:val="single" w:sz="4" w:space="0" w:color="000000"/>
              <w:bottom w:val="single" w:sz="12" w:space="0" w:color="000000"/>
              <w:right w:val="single" w:sz="4" w:space="0" w:color="000000"/>
            </w:tcBorders>
          </w:tcPr>
          <w:p w14:paraId="1CB35434" w14:textId="77777777" w:rsidR="00852E64" w:rsidRDefault="00CB764D">
            <w:pPr>
              <w:spacing w:after="0" w:line="259" w:lineRule="auto"/>
              <w:ind w:left="71" w:firstLine="0"/>
              <w:jc w:val="center"/>
            </w:pPr>
            <w:r>
              <w:rPr>
                <w:sz w:val="18"/>
              </w:rPr>
              <w:t xml:space="preserve"> </w:t>
            </w:r>
          </w:p>
        </w:tc>
        <w:tc>
          <w:tcPr>
            <w:tcW w:w="850" w:type="dxa"/>
            <w:tcBorders>
              <w:top w:val="single" w:sz="4" w:space="0" w:color="000000"/>
              <w:left w:val="single" w:sz="4" w:space="0" w:color="000000"/>
              <w:bottom w:val="single" w:sz="12" w:space="0" w:color="000000"/>
              <w:right w:val="single" w:sz="4" w:space="0" w:color="000000"/>
            </w:tcBorders>
          </w:tcPr>
          <w:p w14:paraId="26B213E7" w14:textId="77777777" w:rsidR="00852E64" w:rsidRDefault="00CB764D">
            <w:pPr>
              <w:spacing w:after="0" w:line="259" w:lineRule="auto"/>
              <w:ind w:left="73" w:firstLine="0"/>
              <w:jc w:val="center"/>
            </w:pPr>
            <w:r>
              <w:rPr>
                <w:sz w:val="18"/>
              </w:rPr>
              <w:t xml:space="preserve"> </w:t>
            </w:r>
          </w:p>
        </w:tc>
        <w:tc>
          <w:tcPr>
            <w:tcW w:w="569" w:type="dxa"/>
            <w:gridSpan w:val="2"/>
            <w:tcBorders>
              <w:top w:val="single" w:sz="4" w:space="0" w:color="000000"/>
              <w:left w:val="single" w:sz="4" w:space="0" w:color="000000"/>
              <w:bottom w:val="single" w:sz="12" w:space="0" w:color="000000"/>
              <w:right w:val="single" w:sz="4" w:space="0" w:color="000000"/>
            </w:tcBorders>
          </w:tcPr>
          <w:p w14:paraId="18B24390" w14:textId="77777777" w:rsidR="00852E64" w:rsidRDefault="00CB764D">
            <w:pPr>
              <w:spacing w:after="0" w:line="259" w:lineRule="auto"/>
              <w:ind w:left="71" w:firstLine="0"/>
              <w:jc w:val="center"/>
            </w:pPr>
            <w:r>
              <w:rPr>
                <w:sz w:val="18"/>
              </w:rPr>
              <w:t xml:space="preserve"> </w:t>
            </w:r>
          </w:p>
        </w:tc>
        <w:tc>
          <w:tcPr>
            <w:tcW w:w="713" w:type="dxa"/>
            <w:tcBorders>
              <w:top w:val="single" w:sz="4" w:space="0" w:color="000000"/>
              <w:left w:val="single" w:sz="4" w:space="0" w:color="000000"/>
              <w:bottom w:val="single" w:sz="12" w:space="0" w:color="000000"/>
              <w:right w:val="single" w:sz="4" w:space="0" w:color="000000"/>
            </w:tcBorders>
          </w:tcPr>
          <w:p w14:paraId="09D69919" w14:textId="77777777" w:rsidR="00852E64" w:rsidRDefault="00CB764D">
            <w:pPr>
              <w:spacing w:after="0" w:line="259" w:lineRule="auto"/>
              <w:ind w:left="76" w:firstLine="0"/>
              <w:jc w:val="center"/>
            </w:pPr>
            <w:r>
              <w:rPr>
                <w:sz w:val="18"/>
              </w:rPr>
              <w:t xml:space="preserve"> </w:t>
            </w:r>
          </w:p>
        </w:tc>
        <w:tc>
          <w:tcPr>
            <w:tcW w:w="420" w:type="dxa"/>
            <w:tcBorders>
              <w:top w:val="single" w:sz="4" w:space="0" w:color="000000"/>
              <w:left w:val="single" w:sz="4" w:space="0" w:color="000000"/>
              <w:bottom w:val="single" w:sz="12" w:space="0" w:color="000000"/>
              <w:right w:val="single" w:sz="4" w:space="0" w:color="000000"/>
            </w:tcBorders>
          </w:tcPr>
          <w:p w14:paraId="08BC06E3" w14:textId="77777777" w:rsidR="00852E64" w:rsidRDefault="00CB764D">
            <w:pPr>
              <w:spacing w:after="0" w:line="259" w:lineRule="auto"/>
              <w:ind w:left="76" w:firstLine="0"/>
              <w:jc w:val="center"/>
            </w:pPr>
            <w:r>
              <w:rPr>
                <w:sz w:val="18"/>
              </w:rPr>
              <w:t xml:space="preserve"> </w:t>
            </w:r>
          </w:p>
        </w:tc>
        <w:tc>
          <w:tcPr>
            <w:tcW w:w="845" w:type="dxa"/>
            <w:tcBorders>
              <w:top w:val="single" w:sz="4" w:space="0" w:color="000000"/>
              <w:left w:val="single" w:sz="4" w:space="0" w:color="000000"/>
              <w:bottom w:val="single" w:sz="12" w:space="0" w:color="000000"/>
              <w:right w:val="single" w:sz="4" w:space="0" w:color="000000"/>
            </w:tcBorders>
          </w:tcPr>
          <w:p w14:paraId="3060EBC9" w14:textId="77777777" w:rsidR="00852E64" w:rsidRDefault="00CB764D">
            <w:pPr>
              <w:spacing w:after="0" w:line="259" w:lineRule="auto"/>
              <w:ind w:left="74" w:firstLine="0"/>
              <w:jc w:val="center"/>
            </w:pPr>
            <w:r>
              <w:rPr>
                <w:sz w:val="18"/>
              </w:rPr>
              <w:t xml:space="preserve"> </w:t>
            </w:r>
          </w:p>
        </w:tc>
        <w:tc>
          <w:tcPr>
            <w:tcW w:w="720" w:type="dxa"/>
            <w:tcBorders>
              <w:top w:val="single" w:sz="4" w:space="0" w:color="000000"/>
              <w:left w:val="single" w:sz="4" w:space="0" w:color="000000"/>
              <w:bottom w:val="single" w:sz="12" w:space="0" w:color="000000"/>
              <w:right w:val="single" w:sz="4" w:space="0" w:color="000000"/>
            </w:tcBorders>
          </w:tcPr>
          <w:p w14:paraId="11425623" w14:textId="77777777" w:rsidR="00852E64" w:rsidRDefault="00CB764D">
            <w:pPr>
              <w:spacing w:after="0" w:line="259" w:lineRule="auto"/>
              <w:ind w:left="74" w:firstLine="0"/>
              <w:jc w:val="center"/>
            </w:pPr>
            <w:r>
              <w:rPr>
                <w:sz w:val="18"/>
              </w:rPr>
              <w:t xml:space="preserve"> </w:t>
            </w:r>
          </w:p>
        </w:tc>
        <w:tc>
          <w:tcPr>
            <w:tcW w:w="902" w:type="dxa"/>
            <w:tcBorders>
              <w:top w:val="single" w:sz="4" w:space="0" w:color="000000"/>
              <w:left w:val="single" w:sz="4" w:space="0" w:color="000000"/>
              <w:bottom w:val="single" w:sz="12" w:space="0" w:color="000000"/>
              <w:right w:val="single" w:sz="4" w:space="0" w:color="000000"/>
            </w:tcBorders>
          </w:tcPr>
          <w:p w14:paraId="38EF4792" w14:textId="77777777" w:rsidR="00852E64" w:rsidRDefault="00CB764D">
            <w:pPr>
              <w:spacing w:after="0" w:line="259" w:lineRule="auto"/>
              <w:ind w:left="27" w:firstLine="0"/>
              <w:jc w:val="center"/>
            </w:pPr>
            <w:r>
              <w:rPr>
                <w:sz w:val="18"/>
              </w:rPr>
              <w:t xml:space="preserve">7,000 </w:t>
            </w:r>
          </w:p>
        </w:tc>
      </w:tr>
      <w:tr w:rsidR="00852E64" w14:paraId="7E0403F1" w14:textId="77777777">
        <w:trPr>
          <w:trHeight w:val="598"/>
        </w:trPr>
        <w:tc>
          <w:tcPr>
            <w:tcW w:w="2844" w:type="dxa"/>
            <w:gridSpan w:val="3"/>
            <w:tcBorders>
              <w:top w:val="single" w:sz="12" w:space="0" w:color="000000"/>
              <w:left w:val="single" w:sz="12" w:space="0" w:color="000000"/>
              <w:bottom w:val="single" w:sz="12" w:space="0" w:color="000000"/>
              <w:right w:val="single" w:sz="4" w:space="0" w:color="000000"/>
            </w:tcBorders>
            <w:vAlign w:val="center"/>
          </w:tcPr>
          <w:p w14:paraId="6F959E3B" w14:textId="77777777" w:rsidR="00852E64" w:rsidRDefault="00CB764D">
            <w:pPr>
              <w:spacing w:after="0" w:line="259" w:lineRule="auto"/>
              <w:ind w:left="22" w:firstLine="0"/>
              <w:jc w:val="center"/>
            </w:pPr>
            <w:r>
              <w:rPr>
                <w:b/>
                <w:sz w:val="18"/>
              </w:rPr>
              <w:t>TOTAAL</w:t>
            </w:r>
            <w:r>
              <w:rPr>
                <w:sz w:val="18"/>
              </w:rPr>
              <w:t xml:space="preserve"> </w:t>
            </w:r>
          </w:p>
        </w:tc>
        <w:tc>
          <w:tcPr>
            <w:tcW w:w="502" w:type="dxa"/>
            <w:tcBorders>
              <w:top w:val="single" w:sz="12" w:space="0" w:color="000000"/>
              <w:left w:val="single" w:sz="4" w:space="0" w:color="000000"/>
              <w:bottom w:val="single" w:sz="12" w:space="0" w:color="000000"/>
              <w:right w:val="single" w:sz="4" w:space="0" w:color="000000"/>
            </w:tcBorders>
            <w:vAlign w:val="center"/>
          </w:tcPr>
          <w:p w14:paraId="59E433D2" w14:textId="77777777" w:rsidR="00852E64" w:rsidRDefault="00CB764D">
            <w:pPr>
              <w:spacing w:after="0" w:line="259" w:lineRule="auto"/>
              <w:ind w:left="72" w:firstLine="0"/>
              <w:jc w:val="center"/>
            </w:pPr>
            <w:r>
              <w:rPr>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14:paraId="22A4D8D5" w14:textId="77777777" w:rsidR="00852E64" w:rsidRDefault="00CB764D">
            <w:pPr>
              <w:spacing w:after="0" w:line="259" w:lineRule="auto"/>
              <w:ind w:left="27" w:firstLine="0"/>
              <w:jc w:val="center"/>
            </w:pPr>
            <w:r>
              <w:rPr>
                <w:b/>
                <w:sz w:val="18"/>
              </w:rPr>
              <w:t xml:space="preserve">3,000 </w:t>
            </w:r>
          </w:p>
        </w:tc>
        <w:tc>
          <w:tcPr>
            <w:tcW w:w="413" w:type="dxa"/>
            <w:tcBorders>
              <w:top w:val="single" w:sz="12" w:space="0" w:color="000000"/>
              <w:left w:val="single" w:sz="4" w:space="0" w:color="000000"/>
              <w:bottom w:val="single" w:sz="12" w:space="0" w:color="000000"/>
              <w:right w:val="single" w:sz="4" w:space="0" w:color="000000"/>
            </w:tcBorders>
            <w:vAlign w:val="center"/>
          </w:tcPr>
          <w:p w14:paraId="291F192E" w14:textId="77777777" w:rsidR="00852E64" w:rsidRDefault="00CB764D">
            <w:pPr>
              <w:spacing w:after="0" w:line="259" w:lineRule="auto"/>
              <w:ind w:left="74" w:firstLine="0"/>
              <w:jc w:val="center"/>
            </w:pPr>
            <w:r>
              <w:rPr>
                <w:b/>
                <w:sz w:val="18"/>
              </w:rPr>
              <w:t xml:space="preserve"> </w:t>
            </w:r>
          </w:p>
        </w:tc>
        <w:tc>
          <w:tcPr>
            <w:tcW w:w="847" w:type="dxa"/>
            <w:tcBorders>
              <w:top w:val="single" w:sz="12" w:space="0" w:color="000000"/>
              <w:left w:val="single" w:sz="4" w:space="0" w:color="000000"/>
              <w:bottom w:val="single" w:sz="12" w:space="0" w:color="000000"/>
              <w:right w:val="single" w:sz="4" w:space="0" w:color="000000"/>
            </w:tcBorders>
            <w:vAlign w:val="center"/>
          </w:tcPr>
          <w:p w14:paraId="2915BD39" w14:textId="77777777" w:rsidR="00852E64" w:rsidRDefault="00CB764D">
            <w:pPr>
              <w:spacing w:after="0" w:line="259" w:lineRule="auto"/>
              <w:ind w:left="29" w:firstLine="0"/>
              <w:jc w:val="center"/>
            </w:pPr>
            <w:r>
              <w:rPr>
                <w:b/>
                <w:sz w:val="18"/>
              </w:rPr>
              <w:t xml:space="preserve">4,000 </w:t>
            </w:r>
          </w:p>
        </w:tc>
        <w:tc>
          <w:tcPr>
            <w:tcW w:w="430" w:type="dxa"/>
            <w:tcBorders>
              <w:top w:val="single" w:sz="12" w:space="0" w:color="000000"/>
              <w:left w:val="single" w:sz="4" w:space="0" w:color="000000"/>
              <w:bottom w:val="single" w:sz="12" w:space="0" w:color="000000"/>
              <w:right w:val="single" w:sz="4" w:space="0" w:color="000000"/>
            </w:tcBorders>
            <w:vAlign w:val="center"/>
          </w:tcPr>
          <w:p w14:paraId="4209006F" w14:textId="77777777" w:rsidR="00852E64" w:rsidRDefault="00CB764D">
            <w:pPr>
              <w:spacing w:after="0" w:line="259" w:lineRule="auto"/>
              <w:ind w:left="71" w:firstLine="0"/>
              <w:jc w:val="center"/>
            </w:pPr>
            <w:r>
              <w:rPr>
                <w:b/>
                <w:sz w:val="18"/>
              </w:rPr>
              <w:t xml:space="preserve"> </w:t>
            </w:r>
          </w:p>
        </w:tc>
        <w:tc>
          <w:tcPr>
            <w:tcW w:w="1011" w:type="dxa"/>
            <w:tcBorders>
              <w:top w:val="single" w:sz="12" w:space="0" w:color="000000"/>
              <w:left w:val="single" w:sz="4" w:space="0" w:color="000000"/>
              <w:bottom w:val="single" w:sz="12" w:space="0" w:color="000000"/>
              <w:right w:val="single" w:sz="4" w:space="0" w:color="000000"/>
            </w:tcBorders>
            <w:vAlign w:val="center"/>
          </w:tcPr>
          <w:p w14:paraId="6E627C29" w14:textId="77777777" w:rsidR="00852E64" w:rsidRDefault="00CB764D">
            <w:pPr>
              <w:spacing w:after="0" w:line="259" w:lineRule="auto"/>
              <w:ind w:left="77" w:firstLine="0"/>
              <w:jc w:val="center"/>
            </w:pPr>
            <w:r>
              <w:rPr>
                <w:b/>
                <w:sz w:val="18"/>
              </w:rPr>
              <w:t xml:space="preserve"> </w:t>
            </w:r>
          </w:p>
        </w:tc>
        <w:tc>
          <w:tcPr>
            <w:tcW w:w="406" w:type="dxa"/>
            <w:tcBorders>
              <w:top w:val="single" w:sz="12" w:space="0" w:color="000000"/>
              <w:left w:val="single" w:sz="4" w:space="0" w:color="000000"/>
              <w:bottom w:val="single" w:sz="12" w:space="0" w:color="000000"/>
              <w:right w:val="single" w:sz="4" w:space="0" w:color="000000"/>
            </w:tcBorders>
            <w:vAlign w:val="center"/>
          </w:tcPr>
          <w:p w14:paraId="534228EE" w14:textId="77777777" w:rsidR="00852E64" w:rsidRDefault="00CB764D">
            <w:pPr>
              <w:spacing w:after="0" w:line="259" w:lineRule="auto"/>
              <w:ind w:left="71" w:firstLine="0"/>
              <w:jc w:val="center"/>
            </w:pPr>
            <w:r>
              <w:rPr>
                <w:b/>
                <w:sz w:val="18"/>
              </w:rPr>
              <w:t xml:space="preserve"> </w:t>
            </w:r>
          </w:p>
        </w:tc>
        <w:tc>
          <w:tcPr>
            <w:tcW w:w="994" w:type="dxa"/>
            <w:tcBorders>
              <w:top w:val="single" w:sz="12" w:space="0" w:color="000000"/>
              <w:left w:val="single" w:sz="4" w:space="0" w:color="000000"/>
              <w:bottom w:val="single" w:sz="12" w:space="0" w:color="000000"/>
              <w:right w:val="single" w:sz="4" w:space="0" w:color="000000"/>
            </w:tcBorders>
            <w:vAlign w:val="center"/>
          </w:tcPr>
          <w:p w14:paraId="2C290C00" w14:textId="77777777" w:rsidR="00852E64" w:rsidRDefault="00CB764D">
            <w:pPr>
              <w:spacing w:after="0" w:line="259" w:lineRule="auto"/>
              <w:ind w:left="74" w:firstLine="0"/>
              <w:jc w:val="center"/>
            </w:pPr>
            <w:r>
              <w:rPr>
                <w:b/>
                <w:sz w:val="18"/>
              </w:rPr>
              <w:t xml:space="preserve"> </w:t>
            </w:r>
          </w:p>
        </w:tc>
        <w:tc>
          <w:tcPr>
            <w:tcW w:w="425" w:type="dxa"/>
            <w:tcBorders>
              <w:top w:val="single" w:sz="12" w:space="0" w:color="000000"/>
              <w:left w:val="single" w:sz="4" w:space="0" w:color="000000"/>
              <w:bottom w:val="single" w:sz="12" w:space="0" w:color="000000"/>
              <w:right w:val="single" w:sz="4" w:space="0" w:color="000000"/>
            </w:tcBorders>
            <w:vAlign w:val="center"/>
          </w:tcPr>
          <w:p w14:paraId="3DBE382A" w14:textId="77777777" w:rsidR="00852E64" w:rsidRDefault="00CB764D">
            <w:pPr>
              <w:spacing w:after="0" w:line="259" w:lineRule="auto"/>
              <w:ind w:left="71" w:firstLine="0"/>
              <w:jc w:val="center"/>
            </w:pPr>
            <w:r>
              <w:rPr>
                <w:b/>
                <w:sz w:val="18"/>
              </w:rPr>
              <w:t xml:space="preserve"> </w:t>
            </w:r>
          </w:p>
        </w:tc>
        <w:tc>
          <w:tcPr>
            <w:tcW w:w="850" w:type="dxa"/>
            <w:tcBorders>
              <w:top w:val="single" w:sz="12" w:space="0" w:color="000000"/>
              <w:left w:val="single" w:sz="4" w:space="0" w:color="000000"/>
              <w:bottom w:val="single" w:sz="12" w:space="0" w:color="000000"/>
              <w:right w:val="single" w:sz="4" w:space="0" w:color="000000"/>
            </w:tcBorders>
            <w:vAlign w:val="center"/>
          </w:tcPr>
          <w:p w14:paraId="457D66C5" w14:textId="77777777" w:rsidR="00852E64" w:rsidRDefault="00CB764D">
            <w:pPr>
              <w:spacing w:after="0" w:line="259" w:lineRule="auto"/>
              <w:ind w:left="73" w:firstLine="0"/>
              <w:jc w:val="center"/>
            </w:pPr>
            <w:r>
              <w:rPr>
                <w:b/>
                <w:sz w:val="18"/>
              </w:rPr>
              <w:t xml:space="preserve"> </w:t>
            </w:r>
          </w:p>
        </w:tc>
        <w:tc>
          <w:tcPr>
            <w:tcW w:w="569" w:type="dxa"/>
            <w:gridSpan w:val="2"/>
            <w:tcBorders>
              <w:top w:val="single" w:sz="12" w:space="0" w:color="000000"/>
              <w:left w:val="single" w:sz="4" w:space="0" w:color="000000"/>
              <w:bottom w:val="single" w:sz="12" w:space="0" w:color="000000"/>
              <w:right w:val="single" w:sz="4" w:space="0" w:color="000000"/>
            </w:tcBorders>
            <w:vAlign w:val="center"/>
          </w:tcPr>
          <w:p w14:paraId="76DC604A" w14:textId="77777777" w:rsidR="00852E64" w:rsidRDefault="00CB764D">
            <w:pPr>
              <w:spacing w:after="0" w:line="259" w:lineRule="auto"/>
              <w:ind w:left="71" w:firstLine="0"/>
              <w:jc w:val="center"/>
            </w:pPr>
            <w:r>
              <w:rPr>
                <w:b/>
                <w:sz w:val="18"/>
              </w:rPr>
              <w:t xml:space="preserve"> </w:t>
            </w:r>
          </w:p>
        </w:tc>
        <w:tc>
          <w:tcPr>
            <w:tcW w:w="713" w:type="dxa"/>
            <w:tcBorders>
              <w:top w:val="single" w:sz="12" w:space="0" w:color="000000"/>
              <w:left w:val="single" w:sz="4" w:space="0" w:color="000000"/>
              <w:bottom w:val="single" w:sz="12" w:space="0" w:color="000000"/>
              <w:right w:val="single" w:sz="4" w:space="0" w:color="000000"/>
            </w:tcBorders>
            <w:vAlign w:val="center"/>
          </w:tcPr>
          <w:p w14:paraId="7F66F715" w14:textId="77777777" w:rsidR="00852E64" w:rsidRDefault="00CB764D">
            <w:pPr>
              <w:spacing w:after="0" w:line="259" w:lineRule="auto"/>
              <w:ind w:left="76" w:firstLine="0"/>
              <w:jc w:val="center"/>
            </w:pPr>
            <w:r>
              <w:rPr>
                <w:b/>
                <w:sz w:val="18"/>
              </w:rPr>
              <w:t xml:space="preserve"> </w:t>
            </w:r>
          </w:p>
        </w:tc>
        <w:tc>
          <w:tcPr>
            <w:tcW w:w="420" w:type="dxa"/>
            <w:tcBorders>
              <w:top w:val="single" w:sz="12" w:space="0" w:color="000000"/>
              <w:left w:val="single" w:sz="4" w:space="0" w:color="000000"/>
              <w:bottom w:val="single" w:sz="12" w:space="0" w:color="000000"/>
              <w:right w:val="single" w:sz="4" w:space="0" w:color="000000"/>
            </w:tcBorders>
            <w:vAlign w:val="center"/>
          </w:tcPr>
          <w:p w14:paraId="2C21D8BE" w14:textId="77777777" w:rsidR="00852E64" w:rsidRDefault="00CB764D">
            <w:pPr>
              <w:spacing w:after="0" w:line="259" w:lineRule="auto"/>
              <w:ind w:left="76" w:firstLine="0"/>
              <w:jc w:val="center"/>
            </w:pPr>
            <w:r>
              <w:rPr>
                <w:b/>
                <w:sz w:val="18"/>
              </w:rPr>
              <w:t xml:space="preserve"> </w:t>
            </w:r>
          </w:p>
        </w:tc>
        <w:tc>
          <w:tcPr>
            <w:tcW w:w="845" w:type="dxa"/>
            <w:tcBorders>
              <w:top w:val="single" w:sz="12" w:space="0" w:color="000000"/>
              <w:left w:val="single" w:sz="4" w:space="0" w:color="000000"/>
              <w:bottom w:val="single" w:sz="12" w:space="0" w:color="000000"/>
              <w:right w:val="single" w:sz="4" w:space="0" w:color="000000"/>
            </w:tcBorders>
            <w:vAlign w:val="center"/>
          </w:tcPr>
          <w:p w14:paraId="2984AB18" w14:textId="77777777" w:rsidR="00852E64" w:rsidRDefault="00CB764D">
            <w:pPr>
              <w:spacing w:after="0" w:line="259" w:lineRule="auto"/>
              <w:ind w:left="74" w:firstLine="0"/>
              <w:jc w:val="center"/>
            </w:pPr>
            <w:r>
              <w:rPr>
                <w:b/>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14:paraId="61A488CA" w14:textId="77777777" w:rsidR="00852E64" w:rsidRDefault="00CB764D">
            <w:pPr>
              <w:spacing w:after="0" w:line="259" w:lineRule="auto"/>
              <w:ind w:left="74" w:firstLine="0"/>
              <w:jc w:val="center"/>
            </w:pPr>
            <w:r>
              <w:rPr>
                <w:b/>
                <w:sz w:val="18"/>
              </w:rPr>
              <w:t xml:space="preserve"> </w:t>
            </w:r>
          </w:p>
        </w:tc>
        <w:tc>
          <w:tcPr>
            <w:tcW w:w="902" w:type="dxa"/>
            <w:tcBorders>
              <w:top w:val="single" w:sz="12" w:space="0" w:color="000000"/>
              <w:left w:val="single" w:sz="4" w:space="0" w:color="000000"/>
              <w:bottom w:val="single" w:sz="12" w:space="0" w:color="000000"/>
              <w:right w:val="single" w:sz="12" w:space="0" w:color="000000"/>
            </w:tcBorders>
            <w:vAlign w:val="center"/>
          </w:tcPr>
          <w:p w14:paraId="00209BC2" w14:textId="77777777" w:rsidR="00852E64" w:rsidRDefault="00CB764D">
            <w:pPr>
              <w:spacing w:after="0" w:line="259" w:lineRule="auto"/>
              <w:ind w:left="27" w:firstLine="0"/>
              <w:jc w:val="center"/>
            </w:pPr>
            <w:r>
              <w:rPr>
                <w:b/>
                <w:sz w:val="18"/>
              </w:rPr>
              <w:t xml:space="preserve">7,000 </w:t>
            </w:r>
          </w:p>
        </w:tc>
      </w:tr>
    </w:tbl>
    <w:p w14:paraId="7B1823AB" w14:textId="77777777" w:rsidR="00852E64" w:rsidRDefault="00852E64">
      <w:pPr>
        <w:sectPr w:rsidR="00852E64">
          <w:footerReference w:type="even" r:id="rId93"/>
          <w:footerReference w:type="default" r:id="rId94"/>
          <w:footerReference w:type="first" r:id="rId95"/>
          <w:pgSz w:w="16841" w:h="11906" w:orient="landscape"/>
          <w:pgMar w:top="1138" w:right="1414" w:bottom="1899" w:left="1418" w:header="708" w:footer="708" w:gutter="0"/>
          <w:cols w:space="708"/>
        </w:sectPr>
      </w:pPr>
    </w:p>
    <w:p w14:paraId="681D4DBB" w14:textId="77777777" w:rsidR="00852E64" w:rsidRDefault="00CB764D">
      <w:pPr>
        <w:numPr>
          <w:ilvl w:val="2"/>
          <w:numId w:val="21"/>
        </w:numPr>
        <w:spacing w:after="114"/>
        <w:ind w:hanging="850"/>
      </w:pPr>
      <w:r>
        <w:rPr>
          <w:i/>
        </w:rPr>
        <w:lastRenderedPageBreak/>
        <w:t xml:space="preserve">Samenvatting van de geraamde gevolgen voor de administratieve kredieten  </w:t>
      </w:r>
    </w:p>
    <w:p w14:paraId="473BED74" w14:textId="77777777" w:rsidR="00852E64" w:rsidRDefault="00CB764D">
      <w:pPr>
        <w:numPr>
          <w:ilvl w:val="3"/>
          <w:numId w:val="25"/>
        </w:numPr>
        <w:spacing w:after="94" w:line="265" w:lineRule="auto"/>
        <w:ind w:right="95" w:hanging="281"/>
      </w:pPr>
      <w:r>
        <w:rPr>
          <w:rFonts w:ascii="Wingdings" w:eastAsia="Wingdings" w:hAnsi="Wingdings" w:cs="Wingdings"/>
        </w:rPr>
        <w:t></w:t>
      </w:r>
      <w:r>
        <w:t xml:space="preserve"> Voor het voorstel/initiatief zijn geen administratieve kredieten nodig  </w:t>
      </w:r>
    </w:p>
    <w:p w14:paraId="611151E8" w14:textId="77777777" w:rsidR="00852E64" w:rsidRDefault="00CB764D">
      <w:pPr>
        <w:numPr>
          <w:ilvl w:val="3"/>
          <w:numId w:val="25"/>
        </w:numPr>
        <w:spacing w:after="73"/>
        <w:ind w:right="95" w:hanging="281"/>
      </w:pPr>
      <w:r>
        <w:rPr>
          <w:rFonts w:ascii="Wingdings" w:eastAsia="Wingdings" w:hAnsi="Wingdings" w:cs="Wingdings"/>
        </w:rPr>
        <w:t></w:t>
      </w:r>
      <w:r>
        <w:t xml:space="preserve"> Voor het voorstel/initiatief zijn administratieve kredieten nodig, zoals hieronder nader wordt beschreven</w:t>
      </w:r>
      <w:r>
        <w:t xml:space="preserve">: </w:t>
      </w:r>
    </w:p>
    <w:p w14:paraId="70801828" w14:textId="77777777" w:rsidR="00852E64" w:rsidRDefault="00CB764D">
      <w:pPr>
        <w:spacing w:after="0" w:line="259" w:lineRule="auto"/>
        <w:ind w:left="10" w:right="-6" w:hanging="10"/>
        <w:jc w:val="right"/>
      </w:pPr>
      <w:r>
        <w:rPr>
          <w:sz w:val="20"/>
        </w:rPr>
        <w:t xml:space="preserve">miljoen EUR (tot op drie decimalen) </w:t>
      </w:r>
    </w:p>
    <w:tbl>
      <w:tblPr>
        <w:tblStyle w:val="TableGrid"/>
        <w:tblW w:w="8378" w:type="dxa"/>
        <w:tblInd w:w="-720" w:type="dxa"/>
        <w:tblCellMar>
          <w:top w:w="69" w:type="dxa"/>
          <w:left w:w="108" w:type="dxa"/>
          <w:bottom w:w="0" w:type="dxa"/>
          <w:right w:w="115" w:type="dxa"/>
        </w:tblCellMar>
        <w:tblLook w:val="04A0" w:firstRow="1" w:lastRow="0" w:firstColumn="1" w:lastColumn="0" w:noHBand="0" w:noVBand="1"/>
      </w:tblPr>
      <w:tblGrid>
        <w:gridCol w:w="2706"/>
        <w:gridCol w:w="1419"/>
        <w:gridCol w:w="1416"/>
        <w:gridCol w:w="1418"/>
        <w:gridCol w:w="1419"/>
      </w:tblGrid>
      <w:tr w:rsidR="00852E64" w14:paraId="57E4F917" w14:textId="77777777">
        <w:trPr>
          <w:trHeight w:val="590"/>
        </w:trPr>
        <w:tc>
          <w:tcPr>
            <w:tcW w:w="2705" w:type="dxa"/>
            <w:tcBorders>
              <w:top w:val="single" w:sz="2" w:space="0" w:color="000000"/>
              <w:left w:val="single" w:sz="2" w:space="0" w:color="000000"/>
              <w:bottom w:val="single" w:sz="2" w:space="0" w:color="000000"/>
              <w:right w:val="single" w:sz="2" w:space="0" w:color="000000"/>
            </w:tcBorders>
          </w:tcPr>
          <w:p w14:paraId="7D2B9F6D" w14:textId="77777777" w:rsidR="00852E64" w:rsidRDefault="00CB764D">
            <w:pPr>
              <w:spacing w:after="0" w:line="259" w:lineRule="auto"/>
              <w:ind w:left="0" w:firstLine="0"/>
              <w:jc w:val="lef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tcPr>
          <w:p w14:paraId="0D902431" w14:textId="77777777" w:rsidR="00852E64" w:rsidRDefault="00CB764D">
            <w:pPr>
              <w:spacing w:after="0" w:line="259" w:lineRule="auto"/>
              <w:ind w:left="236" w:right="116" w:firstLine="0"/>
              <w:jc w:val="center"/>
            </w:pPr>
            <w:r>
              <w:rPr>
                <w:sz w:val="20"/>
              </w:rPr>
              <w:t>Jaar</w:t>
            </w:r>
            <w:r>
              <w:t xml:space="preserve">  </w:t>
            </w:r>
            <w:r>
              <w:rPr>
                <w:b/>
                <w:sz w:val="20"/>
              </w:rPr>
              <w:t>2022</w:t>
            </w:r>
            <w:r>
              <w:rPr>
                <w:sz w:val="16"/>
              </w:rPr>
              <w:t xml:space="preserve"> </w:t>
            </w:r>
          </w:p>
        </w:tc>
        <w:tc>
          <w:tcPr>
            <w:tcW w:w="1416" w:type="dxa"/>
            <w:tcBorders>
              <w:top w:val="single" w:sz="2" w:space="0" w:color="000000"/>
              <w:left w:val="single" w:sz="2" w:space="0" w:color="000000"/>
              <w:bottom w:val="single" w:sz="2" w:space="0" w:color="000000"/>
              <w:right w:val="single" w:sz="2" w:space="0" w:color="000000"/>
            </w:tcBorders>
          </w:tcPr>
          <w:p w14:paraId="6DC92E8F" w14:textId="77777777" w:rsidR="00852E64" w:rsidRDefault="00CB764D">
            <w:pPr>
              <w:spacing w:after="0" w:line="259" w:lineRule="auto"/>
              <w:ind w:left="236" w:right="113" w:firstLine="0"/>
              <w:jc w:val="center"/>
            </w:pPr>
            <w:r>
              <w:rPr>
                <w:sz w:val="20"/>
              </w:rPr>
              <w:t>Jaar</w:t>
            </w:r>
            <w:r>
              <w:t xml:space="preserve">  </w:t>
            </w:r>
            <w:r>
              <w:rPr>
                <w:b/>
                <w:sz w:val="20"/>
              </w:rPr>
              <w:t>2023</w:t>
            </w: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tcPr>
          <w:p w14:paraId="5A0C1E15" w14:textId="77777777" w:rsidR="00852E64" w:rsidRDefault="00CB764D">
            <w:pPr>
              <w:spacing w:after="0" w:line="259" w:lineRule="auto"/>
              <w:ind w:left="236" w:right="116" w:firstLine="0"/>
              <w:jc w:val="center"/>
            </w:pPr>
            <w:r>
              <w:rPr>
                <w:sz w:val="20"/>
              </w:rPr>
              <w:t>Jaar</w:t>
            </w:r>
            <w:r>
              <w:t xml:space="preserve">  </w:t>
            </w:r>
            <w:r>
              <w:rPr>
                <w:b/>
                <w:sz w:val="20"/>
              </w:rPr>
              <w:t>2024</w:t>
            </w: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1DEAE878" w14:textId="77777777" w:rsidR="00852E64" w:rsidRDefault="00CB764D">
            <w:pPr>
              <w:spacing w:after="0" w:line="259" w:lineRule="auto"/>
              <w:ind w:left="7" w:firstLine="0"/>
              <w:jc w:val="center"/>
            </w:pPr>
            <w:r>
              <w:rPr>
                <w:b/>
                <w:sz w:val="16"/>
              </w:rPr>
              <w:t xml:space="preserve">TOTAAL </w:t>
            </w:r>
          </w:p>
        </w:tc>
      </w:tr>
    </w:tbl>
    <w:p w14:paraId="0634DBB9" w14:textId="77777777" w:rsidR="00852E64" w:rsidRDefault="00CB764D">
      <w:pPr>
        <w:spacing w:after="0" w:line="259" w:lineRule="auto"/>
        <w:ind w:left="0" w:firstLine="0"/>
        <w:jc w:val="left"/>
      </w:pPr>
      <w:r>
        <w:rPr>
          <w:sz w:val="16"/>
        </w:rPr>
        <w:t xml:space="preserve"> </w:t>
      </w:r>
    </w:p>
    <w:tbl>
      <w:tblPr>
        <w:tblStyle w:val="TableGrid"/>
        <w:tblW w:w="8377" w:type="dxa"/>
        <w:tblInd w:w="-720" w:type="dxa"/>
        <w:tblCellMar>
          <w:top w:w="102" w:type="dxa"/>
          <w:left w:w="172" w:type="dxa"/>
          <w:bottom w:w="0" w:type="dxa"/>
          <w:right w:w="68" w:type="dxa"/>
        </w:tblCellMar>
        <w:tblLook w:val="04A0" w:firstRow="1" w:lastRow="0" w:firstColumn="1" w:lastColumn="0" w:noHBand="0" w:noVBand="1"/>
      </w:tblPr>
      <w:tblGrid>
        <w:gridCol w:w="2704"/>
        <w:gridCol w:w="1420"/>
        <w:gridCol w:w="1416"/>
        <w:gridCol w:w="1418"/>
        <w:gridCol w:w="1419"/>
      </w:tblGrid>
      <w:tr w:rsidR="00852E64" w14:paraId="0D9E3CCF" w14:textId="77777777">
        <w:trPr>
          <w:trHeight w:val="587"/>
        </w:trPr>
        <w:tc>
          <w:tcPr>
            <w:tcW w:w="2704" w:type="dxa"/>
            <w:tcBorders>
              <w:top w:val="single" w:sz="2" w:space="0" w:color="000000"/>
              <w:left w:val="single" w:sz="2" w:space="0" w:color="000000"/>
              <w:bottom w:val="single" w:sz="2" w:space="0" w:color="000000"/>
              <w:right w:val="single" w:sz="2" w:space="0" w:color="000000"/>
            </w:tcBorders>
            <w:shd w:val="clear" w:color="auto" w:fill="CCCCCC"/>
          </w:tcPr>
          <w:p w14:paraId="34DDFF0E" w14:textId="77777777" w:rsidR="00852E64" w:rsidRDefault="00CB764D">
            <w:pPr>
              <w:spacing w:after="0" w:line="259" w:lineRule="auto"/>
              <w:ind w:left="2" w:right="108" w:firstLine="0"/>
              <w:jc w:val="center"/>
            </w:pPr>
            <w:r>
              <w:rPr>
                <w:b/>
                <w:sz w:val="16"/>
              </w:rPr>
              <w:t>RUBRIEK 7</w:t>
            </w:r>
            <w:r>
              <w:t xml:space="preserve">  </w:t>
            </w:r>
            <w:r>
              <w:rPr>
                <w:b/>
                <w:sz w:val="16"/>
              </w:rPr>
              <w:t xml:space="preserve">van het meerjarig financieel kader </w:t>
            </w:r>
          </w:p>
        </w:tc>
        <w:tc>
          <w:tcPr>
            <w:tcW w:w="1420" w:type="dxa"/>
            <w:tcBorders>
              <w:top w:val="single" w:sz="2" w:space="0" w:color="000000"/>
              <w:left w:val="single" w:sz="2" w:space="0" w:color="000000"/>
              <w:bottom w:val="single" w:sz="2" w:space="0" w:color="000000"/>
              <w:right w:val="single" w:sz="2" w:space="0" w:color="000000"/>
            </w:tcBorders>
            <w:vAlign w:val="center"/>
          </w:tcPr>
          <w:p w14:paraId="438E946D" w14:textId="77777777" w:rsidR="00852E64" w:rsidRDefault="00CB764D">
            <w:pPr>
              <w:spacing w:after="0" w:line="259" w:lineRule="auto"/>
              <w:ind w:left="0" w:right="2" w:firstLine="0"/>
              <w:jc w:val="right"/>
            </w:pPr>
            <w:r>
              <w:rPr>
                <w:sz w:val="16"/>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4FE0F95B" w14:textId="77777777" w:rsidR="00852E64" w:rsidRDefault="00CB764D">
            <w:pPr>
              <w:spacing w:after="0" w:line="259" w:lineRule="auto"/>
              <w:ind w:left="0" w:firstLine="0"/>
              <w:jc w:val="right"/>
            </w:pP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04CAF726" w14:textId="77777777" w:rsidR="00852E64" w:rsidRDefault="00CB764D">
            <w:pPr>
              <w:spacing w:after="0" w:line="259" w:lineRule="auto"/>
              <w:ind w:left="0" w:right="2" w:firstLine="0"/>
              <w:jc w:val="righ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79780D2C" w14:textId="77777777" w:rsidR="00852E64" w:rsidRDefault="00CB764D">
            <w:pPr>
              <w:spacing w:after="0" w:line="259" w:lineRule="auto"/>
              <w:ind w:left="0" w:firstLine="0"/>
              <w:jc w:val="right"/>
            </w:pPr>
            <w:r>
              <w:rPr>
                <w:b/>
                <w:sz w:val="16"/>
              </w:rPr>
              <w:t xml:space="preserve"> </w:t>
            </w:r>
          </w:p>
        </w:tc>
      </w:tr>
      <w:tr w:rsidR="00852E64" w14:paraId="128A0ED5" w14:textId="77777777">
        <w:trPr>
          <w:trHeight w:val="592"/>
        </w:trPr>
        <w:tc>
          <w:tcPr>
            <w:tcW w:w="2704" w:type="dxa"/>
            <w:tcBorders>
              <w:top w:val="single" w:sz="2" w:space="0" w:color="000000"/>
              <w:left w:val="single" w:sz="2" w:space="0" w:color="000000"/>
              <w:bottom w:val="single" w:sz="2" w:space="0" w:color="000000"/>
              <w:right w:val="single" w:sz="2" w:space="0" w:color="000000"/>
            </w:tcBorders>
            <w:vAlign w:val="center"/>
          </w:tcPr>
          <w:p w14:paraId="0A8F935D" w14:textId="77777777" w:rsidR="00852E64" w:rsidRDefault="00CB764D">
            <w:pPr>
              <w:spacing w:after="0" w:line="259" w:lineRule="auto"/>
              <w:ind w:left="7" w:firstLine="0"/>
              <w:jc w:val="left"/>
            </w:pPr>
            <w:r>
              <w:rPr>
                <w:sz w:val="16"/>
              </w:rPr>
              <w:t xml:space="preserve">Personele middelen  </w:t>
            </w:r>
          </w:p>
        </w:tc>
        <w:tc>
          <w:tcPr>
            <w:tcW w:w="1420" w:type="dxa"/>
            <w:tcBorders>
              <w:top w:val="single" w:sz="2" w:space="0" w:color="000000"/>
              <w:left w:val="single" w:sz="2" w:space="0" w:color="000000"/>
              <w:bottom w:val="single" w:sz="2" w:space="0" w:color="000000"/>
              <w:right w:val="single" w:sz="2" w:space="0" w:color="000000"/>
            </w:tcBorders>
            <w:vAlign w:val="center"/>
          </w:tcPr>
          <w:p w14:paraId="4115192C" w14:textId="77777777" w:rsidR="00852E64" w:rsidRDefault="00CB764D">
            <w:pPr>
              <w:spacing w:after="0" w:line="259" w:lineRule="auto"/>
              <w:ind w:left="0" w:right="42" w:firstLine="0"/>
              <w:jc w:val="right"/>
            </w:pPr>
            <w:r>
              <w:rPr>
                <w:sz w:val="20"/>
              </w:rPr>
              <w:t>1,501</w:t>
            </w:r>
            <w:r>
              <w:rPr>
                <w:sz w:val="16"/>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61738446" w14:textId="77777777" w:rsidR="00852E64" w:rsidRDefault="00CB764D">
            <w:pPr>
              <w:spacing w:after="0" w:line="259" w:lineRule="auto"/>
              <w:ind w:left="0" w:right="40" w:firstLine="0"/>
              <w:jc w:val="right"/>
            </w:pPr>
            <w:r>
              <w:rPr>
                <w:sz w:val="20"/>
              </w:rPr>
              <w:t>1,501</w:t>
            </w: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27A662B9" w14:textId="77777777" w:rsidR="00852E64" w:rsidRDefault="00CB764D">
            <w:pPr>
              <w:spacing w:after="0" w:line="259" w:lineRule="auto"/>
              <w:ind w:left="0" w:right="2" w:firstLine="0"/>
              <w:jc w:val="righ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35261F43" w14:textId="77777777" w:rsidR="00852E64" w:rsidRDefault="00CB764D">
            <w:pPr>
              <w:spacing w:after="0" w:line="259" w:lineRule="auto"/>
              <w:ind w:left="0" w:right="40" w:firstLine="0"/>
              <w:jc w:val="right"/>
            </w:pPr>
            <w:r>
              <w:rPr>
                <w:b/>
                <w:sz w:val="20"/>
              </w:rPr>
              <w:t>3,002</w:t>
            </w:r>
            <w:r>
              <w:rPr>
                <w:b/>
                <w:sz w:val="16"/>
              </w:rPr>
              <w:t xml:space="preserve"> </w:t>
            </w:r>
          </w:p>
        </w:tc>
      </w:tr>
      <w:tr w:rsidR="00852E64" w14:paraId="7CB44989" w14:textId="77777777">
        <w:trPr>
          <w:trHeight w:val="591"/>
        </w:trPr>
        <w:tc>
          <w:tcPr>
            <w:tcW w:w="2704" w:type="dxa"/>
            <w:tcBorders>
              <w:top w:val="single" w:sz="2" w:space="0" w:color="000000"/>
              <w:left w:val="single" w:sz="2" w:space="0" w:color="000000"/>
              <w:bottom w:val="single" w:sz="2" w:space="0" w:color="000000"/>
              <w:right w:val="single" w:sz="2" w:space="0" w:color="000000"/>
            </w:tcBorders>
            <w:vAlign w:val="center"/>
          </w:tcPr>
          <w:p w14:paraId="5567AB6A" w14:textId="77777777" w:rsidR="00852E64" w:rsidRDefault="00CB764D">
            <w:pPr>
              <w:spacing w:after="0" w:line="259" w:lineRule="auto"/>
              <w:ind w:left="7" w:firstLine="0"/>
              <w:jc w:val="left"/>
            </w:pPr>
            <w:r>
              <w:rPr>
                <w:sz w:val="16"/>
              </w:rPr>
              <w:t xml:space="preserve">Andere administratieve uitgaven  </w:t>
            </w:r>
          </w:p>
        </w:tc>
        <w:tc>
          <w:tcPr>
            <w:tcW w:w="1420" w:type="dxa"/>
            <w:tcBorders>
              <w:top w:val="single" w:sz="2" w:space="0" w:color="000000"/>
              <w:left w:val="single" w:sz="2" w:space="0" w:color="000000"/>
              <w:bottom w:val="single" w:sz="2" w:space="0" w:color="000000"/>
              <w:right w:val="single" w:sz="2" w:space="0" w:color="000000"/>
            </w:tcBorders>
            <w:vAlign w:val="center"/>
          </w:tcPr>
          <w:p w14:paraId="0527D788" w14:textId="77777777" w:rsidR="00852E64" w:rsidRDefault="00CB764D">
            <w:pPr>
              <w:spacing w:after="0" w:line="259" w:lineRule="auto"/>
              <w:ind w:left="0" w:right="2" w:firstLine="0"/>
              <w:jc w:val="right"/>
            </w:pPr>
            <w:r>
              <w:rPr>
                <w:sz w:val="16"/>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64841D99" w14:textId="77777777" w:rsidR="00852E64" w:rsidRDefault="00CB764D">
            <w:pPr>
              <w:spacing w:after="0" w:line="259" w:lineRule="auto"/>
              <w:ind w:left="0" w:firstLine="0"/>
              <w:jc w:val="right"/>
            </w:pP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3B706254" w14:textId="77777777" w:rsidR="00852E64" w:rsidRDefault="00CB764D">
            <w:pPr>
              <w:spacing w:after="0" w:line="259" w:lineRule="auto"/>
              <w:ind w:left="0" w:right="2" w:firstLine="0"/>
              <w:jc w:val="righ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617911FF" w14:textId="77777777" w:rsidR="00852E64" w:rsidRDefault="00CB764D">
            <w:pPr>
              <w:spacing w:after="0" w:line="259" w:lineRule="auto"/>
              <w:ind w:left="0" w:firstLine="0"/>
              <w:jc w:val="right"/>
            </w:pPr>
            <w:r>
              <w:rPr>
                <w:b/>
                <w:sz w:val="16"/>
              </w:rPr>
              <w:t xml:space="preserve"> </w:t>
            </w:r>
          </w:p>
        </w:tc>
      </w:tr>
      <w:tr w:rsidR="00852E64" w14:paraId="3EFCAD2E" w14:textId="77777777">
        <w:trPr>
          <w:trHeight w:val="589"/>
        </w:trPr>
        <w:tc>
          <w:tcPr>
            <w:tcW w:w="2704" w:type="dxa"/>
            <w:tcBorders>
              <w:top w:val="single" w:sz="2" w:space="0" w:color="000000"/>
              <w:left w:val="single" w:sz="2" w:space="0" w:color="000000"/>
              <w:bottom w:val="single" w:sz="2" w:space="0" w:color="000000"/>
              <w:right w:val="single" w:sz="2" w:space="0" w:color="000000"/>
            </w:tcBorders>
            <w:shd w:val="clear" w:color="auto" w:fill="CCCCCC"/>
          </w:tcPr>
          <w:p w14:paraId="2B760E2C" w14:textId="77777777" w:rsidR="00852E64" w:rsidRDefault="00CB764D">
            <w:pPr>
              <w:spacing w:after="0" w:line="259" w:lineRule="auto"/>
              <w:ind w:left="0" w:right="111" w:firstLine="0"/>
              <w:jc w:val="center"/>
            </w:pPr>
            <w:r>
              <w:rPr>
                <w:b/>
                <w:sz w:val="16"/>
              </w:rPr>
              <w:t>Subtotaal RUBRIEK 7</w:t>
            </w:r>
            <w:r>
              <w:t xml:space="preserve">  </w:t>
            </w:r>
            <w:r>
              <w:rPr>
                <w:b/>
                <w:sz w:val="16"/>
              </w:rPr>
              <w:t xml:space="preserve">van het meerjarig financieel kader  </w:t>
            </w:r>
          </w:p>
        </w:tc>
        <w:tc>
          <w:tcPr>
            <w:tcW w:w="1420" w:type="dxa"/>
            <w:tcBorders>
              <w:top w:val="single" w:sz="2" w:space="0" w:color="000000"/>
              <w:left w:val="single" w:sz="2" w:space="0" w:color="000000"/>
              <w:bottom w:val="single" w:sz="2" w:space="0" w:color="000000"/>
              <w:right w:val="single" w:sz="2" w:space="0" w:color="000000"/>
            </w:tcBorders>
            <w:vAlign w:val="center"/>
          </w:tcPr>
          <w:p w14:paraId="6B0A7C22" w14:textId="77777777" w:rsidR="00852E64" w:rsidRDefault="00CB764D">
            <w:pPr>
              <w:spacing w:after="0" w:line="259" w:lineRule="auto"/>
              <w:ind w:left="0" w:right="42" w:firstLine="0"/>
              <w:jc w:val="right"/>
            </w:pPr>
            <w:r>
              <w:rPr>
                <w:sz w:val="20"/>
              </w:rPr>
              <w:t>1,501</w:t>
            </w:r>
            <w:r>
              <w:rPr>
                <w:b/>
                <w:sz w:val="16"/>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C490F81" w14:textId="77777777" w:rsidR="00852E64" w:rsidRDefault="00CB764D">
            <w:pPr>
              <w:spacing w:after="0" w:line="259" w:lineRule="auto"/>
              <w:ind w:left="0" w:right="40" w:firstLine="0"/>
              <w:jc w:val="right"/>
            </w:pPr>
            <w:r>
              <w:rPr>
                <w:sz w:val="20"/>
              </w:rPr>
              <w:t>1,501</w:t>
            </w: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69E471BF" w14:textId="77777777" w:rsidR="00852E64" w:rsidRDefault="00CB764D">
            <w:pPr>
              <w:spacing w:after="0" w:line="259" w:lineRule="auto"/>
              <w:ind w:left="0" w:right="2" w:firstLine="0"/>
              <w:jc w:val="righ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7BEC9AD4" w14:textId="77777777" w:rsidR="00852E64" w:rsidRDefault="00CB764D">
            <w:pPr>
              <w:spacing w:after="0" w:line="259" w:lineRule="auto"/>
              <w:ind w:left="0" w:right="40" w:firstLine="0"/>
              <w:jc w:val="right"/>
            </w:pPr>
            <w:r>
              <w:rPr>
                <w:b/>
                <w:sz w:val="20"/>
              </w:rPr>
              <w:t>3,002</w:t>
            </w:r>
            <w:r>
              <w:rPr>
                <w:b/>
                <w:sz w:val="16"/>
              </w:rPr>
              <w:t xml:space="preserve"> </w:t>
            </w:r>
          </w:p>
        </w:tc>
      </w:tr>
    </w:tbl>
    <w:p w14:paraId="7E8C826B" w14:textId="77777777" w:rsidR="00852E64" w:rsidRDefault="00CB764D">
      <w:pPr>
        <w:spacing w:after="0" w:line="259" w:lineRule="auto"/>
        <w:ind w:left="0" w:firstLine="0"/>
        <w:jc w:val="left"/>
      </w:pPr>
      <w:r>
        <w:rPr>
          <w:sz w:val="16"/>
        </w:rPr>
        <w:t xml:space="preserve"> </w:t>
      </w:r>
    </w:p>
    <w:tbl>
      <w:tblPr>
        <w:tblStyle w:val="TableGrid"/>
        <w:tblW w:w="8377" w:type="dxa"/>
        <w:tblInd w:w="-720" w:type="dxa"/>
        <w:tblCellMar>
          <w:top w:w="69" w:type="dxa"/>
          <w:left w:w="172" w:type="dxa"/>
          <w:bottom w:w="0" w:type="dxa"/>
          <w:right w:w="68" w:type="dxa"/>
        </w:tblCellMar>
        <w:tblLook w:val="04A0" w:firstRow="1" w:lastRow="0" w:firstColumn="1" w:lastColumn="0" w:noHBand="0" w:noVBand="1"/>
      </w:tblPr>
      <w:tblGrid>
        <w:gridCol w:w="2704"/>
        <w:gridCol w:w="1420"/>
        <w:gridCol w:w="1416"/>
        <w:gridCol w:w="1418"/>
        <w:gridCol w:w="1419"/>
      </w:tblGrid>
      <w:tr w:rsidR="00852E64" w14:paraId="51197A06" w14:textId="77777777">
        <w:trPr>
          <w:trHeight w:val="724"/>
        </w:trPr>
        <w:tc>
          <w:tcPr>
            <w:tcW w:w="2704" w:type="dxa"/>
            <w:tcBorders>
              <w:top w:val="single" w:sz="2" w:space="0" w:color="000000"/>
              <w:left w:val="single" w:sz="2" w:space="0" w:color="000000"/>
              <w:bottom w:val="single" w:sz="2" w:space="0" w:color="000000"/>
              <w:right w:val="single" w:sz="2" w:space="0" w:color="000000"/>
            </w:tcBorders>
            <w:shd w:val="clear" w:color="auto" w:fill="CCCCCC"/>
          </w:tcPr>
          <w:p w14:paraId="6F74325D" w14:textId="77777777" w:rsidR="00852E64" w:rsidRDefault="00CB764D">
            <w:pPr>
              <w:spacing w:after="39" w:line="284" w:lineRule="auto"/>
              <w:ind w:left="0" w:firstLine="0"/>
              <w:jc w:val="center"/>
            </w:pPr>
            <w:r>
              <w:rPr>
                <w:b/>
                <w:sz w:val="16"/>
              </w:rPr>
              <w:t>Buiten RUBRIEK 7</w:t>
            </w:r>
            <w:r>
              <w:rPr>
                <w:b/>
                <w:sz w:val="16"/>
                <w:vertAlign w:val="superscript"/>
              </w:rPr>
              <w:footnoteReference w:id="43"/>
            </w:r>
            <w:r>
              <w:rPr>
                <w:b/>
                <w:sz w:val="16"/>
              </w:rPr>
              <w:t xml:space="preserve"> van het meerjarig financieel kader</w:t>
            </w:r>
            <w:r>
              <w:rPr>
                <w:sz w:val="16"/>
              </w:rPr>
              <w:t xml:space="preserve"> </w:t>
            </w:r>
          </w:p>
          <w:p w14:paraId="57BCFE6A" w14:textId="77777777" w:rsidR="00852E64" w:rsidRDefault="00CB764D">
            <w:pPr>
              <w:spacing w:after="0" w:line="259" w:lineRule="auto"/>
              <w:ind w:left="0" w:right="66" w:firstLine="0"/>
              <w:jc w:val="center"/>
            </w:pPr>
            <w:r>
              <w:rPr>
                <w:b/>
                <w:sz w:val="16"/>
              </w:rPr>
              <w:t xml:space="preserve"> </w:t>
            </w:r>
          </w:p>
        </w:tc>
        <w:tc>
          <w:tcPr>
            <w:tcW w:w="1420" w:type="dxa"/>
            <w:tcBorders>
              <w:top w:val="single" w:sz="2" w:space="0" w:color="000000"/>
              <w:left w:val="single" w:sz="2" w:space="0" w:color="000000"/>
              <w:bottom w:val="single" w:sz="2" w:space="0" w:color="000000"/>
              <w:right w:val="single" w:sz="2" w:space="0" w:color="000000"/>
            </w:tcBorders>
            <w:vAlign w:val="center"/>
          </w:tcPr>
          <w:p w14:paraId="08790041" w14:textId="77777777" w:rsidR="00852E64" w:rsidRDefault="00CB764D">
            <w:pPr>
              <w:spacing w:after="0" w:line="259" w:lineRule="auto"/>
              <w:ind w:left="0" w:right="2" w:firstLine="0"/>
              <w:jc w:val="right"/>
            </w:pPr>
            <w:r>
              <w:rPr>
                <w:sz w:val="16"/>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250B65A1" w14:textId="77777777" w:rsidR="00852E64" w:rsidRDefault="00CB764D">
            <w:pPr>
              <w:spacing w:after="0" w:line="259" w:lineRule="auto"/>
              <w:ind w:left="0" w:firstLine="0"/>
              <w:jc w:val="right"/>
            </w:pP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414684D0" w14:textId="77777777" w:rsidR="00852E64" w:rsidRDefault="00CB764D">
            <w:pPr>
              <w:spacing w:after="0" w:line="259" w:lineRule="auto"/>
              <w:ind w:left="0" w:right="2" w:firstLine="0"/>
              <w:jc w:val="righ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496209A9" w14:textId="77777777" w:rsidR="00852E64" w:rsidRDefault="00CB764D">
            <w:pPr>
              <w:spacing w:after="0" w:line="259" w:lineRule="auto"/>
              <w:ind w:left="0" w:firstLine="0"/>
              <w:jc w:val="right"/>
            </w:pPr>
            <w:r>
              <w:rPr>
                <w:b/>
                <w:sz w:val="16"/>
              </w:rPr>
              <w:t xml:space="preserve"> </w:t>
            </w:r>
          </w:p>
        </w:tc>
      </w:tr>
      <w:tr w:rsidR="00852E64" w14:paraId="6DBA002B" w14:textId="77777777">
        <w:trPr>
          <w:trHeight w:val="591"/>
        </w:trPr>
        <w:tc>
          <w:tcPr>
            <w:tcW w:w="2704" w:type="dxa"/>
            <w:tcBorders>
              <w:top w:val="single" w:sz="2" w:space="0" w:color="000000"/>
              <w:left w:val="single" w:sz="2" w:space="0" w:color="000000"/>
              <w:bottom w:val="single" w:sz="2" w:space="0" w:color="000000"/>
              <w:right w:val="single" w:sz="2" w:space="0" w:color="000000"/>
            </w:tcBorders>
            <w:vAlign w:val="center"/>
          </w:tcPr>
          <w:p w14:paraId="596B2C05" w14:textId="77777777" w:rsidR="00852E64" w:rsidRDefault="00CB764D">
            <w:pPr>
              <w:spacing w:after="0" w:line="259" w:lineRule="auto"/>
              <w:ind w:left="7" w:firstLine="0"/>
              <w:jc w:val="left"/>
            </w:pPr>
            <w:r>
              <w:rPr>
                <w:sz w:val="16"/>
              </w:rPr>
              <w:t xml:space="preserve">Personele middelen  </w:t>
            </w:r>
          </w:p>
        </w:tc>
        <w:tc>
          <w:tcPr>
            <w:tcW w:w="1420" w:type="dxa"/>
            <w:tcBorders>
              <w:top w:val="single" w:sz="2" w:space="0" w:color="000000"/>
              <w:left w:val="single" w:sz="2" w:space="0" w:color="000000"/>
              <w:bottom w:val="single" w:sz="2" w:space="0" w:color="000000"/>
              <w:right w:val="single" w:sz="2" w:space="0" w:color="000000"/>
            </w:tcBorders>
            <w:vAlign w:val="center"/>
          </w:tcPr>
          <w:p w14:paraId="7F848E9C" w14:textId="77777777" w:rsidR="00852E64" w:rsidRDefault="00CB764D">
            <w:pPr>
              <w:spacing w:after="0" w:line="259" w:lineRule="auto"/>
              <w:ind w:left="0" w:right="2" w:firstLine="0"/>
              <w:jc w:val="right"/>
            </w:pPr>
            <w:r>
              <w:rPr>
                <w:sz w:val="16"/>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1B5FEBDD" w14:textId="77777777" w:rsidR="00852E64" w:rsidRDefault="00CB764D">
            <w:pPr>
              <w:spacing w:after="0" w:line="259" w:lineRule="auto"/>
              <w:ind w:left="0" w:firstLine="0"/>
              <w:jc w:val="right"/>
            </w:pP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49E8340F" w14:textId="77777777" w:rsidR="00852E64" w:rsidRDefault="00CB764D">
            <w:pPr>
              <w:spacing w:after="0" w:line="259" w:lineRule="auto"/>
              <w:ind w:left="0" w:right="2" w:firstLine="0"/>
              <w:jc w:val="righ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6C21F4D2" w14:textId="77777777" w:rsidR="00852E64" w:rsidRDefault="00CB764D">
            <w:pPr>
              <w:spacing w:after="0" w:line="259" w:lineRule="auto"/>
              <w:ind w:left="0" w:firstLine="0"/>
              <w:jc w:val="right"/>
            </w:pPr>
            <w:r>
              <w:rPr>
                <w:b/>
                <w:sz w:val="16"/>
              </w:rPr>
              <w:t xml:space="preserve"> </w:t>
            </w:r>
          </w:p>
        </w:tc>
      </w:tr>
      <w:tr w:rsidR="00852E64" w14:paraId="61FF9070" w14:textId="77777777">
        <w:trPr>
          <w:trHeight w:val="591"/>
        </w:trPr>
        <w:tc>
          <w:tcPr>
            <w:tcW w:w="2704" w:type="dxa"/>
            <w:tcBorders>
              <w:top w:val="single" w:sz="2" w:space="0" w:color="000000"/>
              <w:left w:val="single" w:sz="2" w:space="0" w:color="000000"/>
              <w:bottom w:val="single" w:sz="2" w:space="0" w:color="000000"/>
              <w:right w:val="single" w:sz="2" w:space="0" w:color="000000"/>
            </w:tcBorders>
            <w:vAlign w:val="center"/>
          </w:tcPr>
          <w:p w14:paraId="13A55069" w14:textId="77777777" w:rsidR="00852E64" w:rsidRDefault="00CB764D">
            <w:pPr>
              <w:spacing w:after="0" w:line="259" w:lineRule="auto"/>
              <w:ind w:left="7" w:firstLine="0"/>
              <w:jc w:val="left"/>
            </w:pPr>
            <w:r>
              <w:rPr>
                <w:sz w:val="16"/>
              </w:rPr>
              <w:t xml:space="preserve">Andere administratieve uitgaven </w:t>
            </w:r>
          </w:p>
        </w:tc>
        <w:tc>
          <w:tcPr>
            <w:tcW w:w="1420" w:type="dxa"/>
            <w:tcBorders>
              <w:top w:val="single" w:sz="2" w:space="0" w:color="000000"/>
              <w:left w:val="single" w:sz="2" w:space="0" w:color="000000"/>
              <w:bottom w:val="single" w:sz="2" w:space="0" w:color="000000"/>
              <w:right w:val="single" w:sz="2" w:space="0" w:color="000000"/>
            </w:tcBorders>
            <w:vAlign w:val="center"/>
          </w:tcPr>
          <w:p w14:paraId="480A7714" w14:textId="77777777" w:rsidR="00852E64" w:rsidRDefault="00CB764D">
            <w:pPr>
              <w:spacing w:after="0" w:line="259" w:lineRule="auto"/>
              <w:ind w:left="0" w:right="2" w:firstLine="0"/>
              <w:jc w:val="right"/>
            </w:pPr>
            <w:r>
              <w:rPr>
                <w:sz w:val="16"/>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5487172D" w14:textId="77777777" w:rsidR="00852E64" w:rsidRDefault="00CB764D">
            <w:pPr>
              <w:spacing w:after="0" w:line="259" w:lineRule="auto"/>
              <w:ind w:left="0" w:firstLine="0"/>
              <w:jc w:val="right"/>
            </w:pP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5D90FC2D" w14:textId="77777777" w:rsidR="00852E64" w:rsidRDefault="00CB764D">
            <w:pPr>
              <w:spacing w:after="0" w:line="259" w:lineRule="auto"/>
              <w:ind w:left="0" w:right="2" w:firstLine="0"/>
              <w:jc w:val="righ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1E273A98" w14:textId="77777777" w:rsidR="00852E64" w:rsidRDefault="00CB764D">
            <w:pPr>
              <w:spacing w:after="0" w:line="259" w:lineRule="auto"/>
              <w:ind w:left="0" w:firstLine="0"/>
              <w:jc w:val="right"/>
            </w:pPr>
            <w:r>
              <w:rPr>
                <w:b/>
                <w:sz w:val="16"/>
              </w:rPr>
              <w:t xml:space="preserve"> </w:t>
            </w:r>
          </w:p>
        </w:tc>
      </w:tr>
      <w:tr w:rsidR="00852E64" w14:paraId="4AFA0C91" w14:textId="77777777">
        <w:trPr>
          <w:trHeight w:val="724"/>
        </w:trPr>
        <w:tc>
          <w:tcPr>
            <w:tcW w:w="2704" w:type="dxa"/>
            <w:tcBorders>
              <w:top w:val="single" w:sz="2" w:space="0" w:color="000000"/>
              <w:left w:val="single" w:sz="2" w:space="0" w:color="000000"/>
              <w:bottom w:val="single" w:sz="2" w:space="0" w:color="000000"/>
              <w:right w:val="single" w:sz="2" w:space="0" w:color="000000"/>
            </w:tcBorders>
            <w:shd w:val="clear" w:color="auto" w:fill="CCCCCC"/>
          </w:tcPr>
          <w:p w14:paraId="245513DF" w14:textId="77777777" w:rsidR="00852E64" w:rsidRDefault="00CB764D">
            <w:pPr>
              <w:spacing w:after="0" w:line="240" w:lineRule="auto"/>
              <w:ind w:left="507" w:right="577" w:firstLine="0"/>
              <w:jc w:val="center"/>
            </w:pPr>
            <w:r>
              <w:rPr>
                <w:b/>
                <w:sz w:val="16"/>
              </w:rPr>
              <w:t xml:space="preserve">Subtotaal </w:t>
            </w:r>
            <w:r>
              <w:t xml:space="preserve">  </w:t>
            </w:r>
            <w:r>
              <w:rPr>
                <w:b/>
                <w:sz w:val="16"/>
              </w:rPr>
              <w:t>buiten RUBRIEK 7</w:t>
            </w:r>
            <w:r>
              <w:t xml:space="preserve">  </w:t>
            </w:r>
          </w:p>
          <w:p w14:paraId="6EE81D2A" w14:textId="77777777" w:rsidR="00852E64" w:rsidRDefault="00CB764D">
            <w:pPr>
              <w:spacing w:after="0" w:line="259" w:lineRule="auto"/>
              <w:ind w:left="0" w:right="111" w:firstLine="0"/>
              <w:jc w:val="center"/>
            </w:pPr>
            <w:r>
              <w:rPr>
                <w:b/>
                <w:sz w:val="16"/>
              </w:rPr>
              <w:t xml:space="preserve">van het meerjarig financieel kader  </w:t>
            </w:r>
          </w:p>
        </w:tc>
        <w:tc>
          <w:tcPr>
            <w:tcW w:w="1420" w:type="dxa"/>
            <w:tcBorders>
              <w:top w:val="single" w:sz="2" w:space="0" w:color="000000"/>
              <w:left w:val="single" w:sz="2" w:space="0" w:color="000000"/>
              <w:bottom w:val="single" w:sz="2" w:space="0" w:color="000000"/>
              <w:right w:val="single" w:sz="2" w:space="0" w:color="000000"/>
            </w:tcBorders>
            <w:vAlign w:val="center"/>
          </w:tcPr>
          <w:p w14:paraId="59B3B537" w14:textId="77777777" w:rsidR="00852E64" w:rsidRDefault="00CB764D">
            <w:pPr>
              <w:spacing w:after="0" w:line="259" w:lineRule="auto"/>
              <w:ind w:left="0" w:right="2" w:firstLine="0"/>
              <w:jc w:val="right"/>
            </w:pPr>
            <w:r>
              <w:rPr>
                <w:sz w:val="16"/>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5E3BDA9E" w14:textId="77777777" w:rsidR="00852E64" w:rsidRDefault="00CB764D">
            <w:pPr>
              <w:spacing w:after="0" w:line="259" w:lineRule="auto"/>
              <w:ind w:left="0" w:firstLine="0"/>
              <w:jc w:val="right"/>
            </w:pPr>
            <w:r>
              <w:rPr>
                <w:sz w:val="16"/>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393EBEDC" w14:textId="77777777" w:rsidR="00852E64" w:rsidRDefault="00CB764D">
            <w:pPr>
              <w:spacing w:after="0" w:line="259" w:lineRule="auto"/>
              <w:ind w:left="0" w:right="2" w:firstLine="0"/>
              <w:jc w:val="right"/>
            </w:pPr>
            <w:r>
              <w:rPr>
                <w:sz w:val="16"/>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14:paraId="372CC122" w14:textId="77777777" w:rsidR="00852E64" w:rsidRDefault="00CB764D">
            <w:pPr>
              <w:spacing w:after="0" w:line="259" w:lineRule="auto"/>
              <w:ind w:left="0" w:firstLine="0"/>
              <w:jc w:val="right"/>
            </w:pPr>
            <w:r>
              <w:rPr>
                <w:b/>
                <w:sz w:val="16"/>
              </w:rPr>
              <w:t xml:space="preserve"> </w:t>
            </w:r>
          </w:p>
        </w:tc>
      </w:tr>
    </w:tbl>
    <w:p w14:paraId="75C100FF" w14:textId="77777777" w:rsidR="00852E64" w:rsidRDefault="00CB764D">
      <w:pPr>
        <w:spacing w:after="0" w:line="259" w:lineRule="auto"/>
        <w:ind w:left="0" w:firstLine="0"/>
        <w:jc w:val="left"/>
      </w:pPr>
      <w:r>
        <w:rPr>
          <w:sz w:val="16"/>
        </w:rPr>
        <w:t xml:space="preserve"> </w:t>
      </w:r>
    </w:p>
    <w:tbl>
      <w:tblPr>
        <w:tblStyle w:val="TableGrid"/>
        <w:tblW w:w="8378" w:type="dxa"/>
        <w:tblInd w:w="-720" w:type="dxa"/>
        <w:tblCellMar>
          <w:top w:w="0" w:type="dxa"/>
          <w:left w:w="115" w:type="dxa"/>
          <w:bottom w:w="0" w:type="dxa"/>
          <w:right w:w="58" w:type="dxa"/>
        </w:tblCellMar>
        <w:tblLook w:val="04A0" w:firstRow="1" w:lastRow="0" w:firstColumn="1" w:lastColumn="0" w:noHBand="0" w:noVBand="1"/>
      </w:tblPr>
      <w:tblGrid>
        <w:gridCol w:w="2706"/>
        <w:gridCol w:w="1419"/>
        <w:gridCol w:w="1416"/>
        <w:gridCol w:w="1418"/>
        <w:gridCol w:w="1419"/>
      </w:tblGrid>
      <w:tr w:rsidR="00852E64" w14:paraId="66C095DA" w14:textId="77777777">
        <w:trPr>
          <w:trHeight w:val="612"/>
        </w:trPr>
        <w:tc>
          <w:tcPr>
            <w:tcW w:w="2705" w:type="dxa"/>
            <w:tcBorders>
              <w:top w:val="single" w:sz="12" w:space="0" w:color="000000"/>
              <w:left w:val="single" w:sz="12" w:space="0" w:color="000000"/>
              <w:bottom w:val="single" w:sz="12" w:space="0" w:color="000000"/>
              <w:right w:val="single" w:sz="2" w:space="0" w:color="000000"/>
            </w:tcBorders>
            <w:vAlign w:val="center"/>
          </w:tcPr>
          <w:p w14:paraId="08502D2D" w14:textId="77777777" w:rsidR="00852E64" w:rsidRDefault="00CB764D">
            <w:pPr>
              <w:spacing w:after="0" w:line="259" w:lineRule="auto"/>
              <w:ind w:left="0" w:right="57" w:firstLine="0"/>
              <w:jc w:val="center"/>
            </w:pPr>
            <w:r>
              <w:rPr>
                <w:b/>
                <w:sz w:val="16"/>
              </w:rPr>
              <w:t>TOTAAL</w:t>
            </w:r>
            <w:r>
              <w:rPr>
                <w:sz w:val="16"/>
              </w:rPr>
              <w:t xml:space="preserve"> </w:t>
            </w:r>
          </w:p>
        </w:tc>
        <w:tc>
          <w:tcPr>
            <w:tcW w:w="1419" w:type="dxa"/>
            <w:tcBorders>
              <w:top w:val="single" w:sz="12" w:space="0" w:color="000000"/>
              <w:left w:val="single" w:sz="2" w:space="0" w:color="000000"/>
              <w:bottom w:val="single" w:sz="12" w:space="0" w:color="000000"/>
              <w:right w:val="single" w:sz="2" w:space="0" w:color="000000"/>
            </w:tcBorders>
            <w:vAlign w:val="center"/>
          </w:tcPr>
          <w:p w14:paraId="06E1D89D" w14:textId="77777777" w:rsidR="00852E64" w:rsidRDefault="00CB764D">
            <w:pPr>
              <w:spacing w:after="0" w:line="259" w:lineRule="auto"/>
              <w:ind w:left="0" w:right="52" w:firstLine="0"/>
              <w:jc w:val="right"/>
            </w:pPr>
            <w:r>
              <w:rPr>
                <w:b/>
                <w:sz w:val="20"/>
              </w:rPr>
              <w:t>1,501</w:t>
            </w:r>
            <w:r>
              <w:rPr>
                <w:b/>
                <w:sz w:val="16"/>
              </w:rPr>
              <w:t xml:space="preserve"> </w:t>
            </w:r>
          </w:p>
        </w:tc>
        <w:tc>
          <w:tcPr>
            <w:tcW w:w="1416" w:type="dxa"/>
            <w:tcBorders>
              <w:top w:val="single" w:sz="12" w:space="0" w:color="000000"/>
              <w:left w:val="single" w:sz="2" w:space="0" w:color="000000"/>
              <w:bottom w:val="single" w:sz="12" w:space="0" w:color="000000"/>
              <w:right w:val="single" w:sz="2" w:space="0" w:color="000000"/>
            </w:tcBorders>
            <w:vAlign w:val="center"/>
          </w:tcPr>
          <w:p w14:paraId="213FBA88" w14:textId="77777777" w:rsidR="00852E64" w:rsidRDefault="00CB764D">
            <w:pPr>
              <w:spacing w:after="0" w:line="259" w:lineRule="auto"/>
              <w:ind w:left="0" w:right="50" w:firstLine="0"/>
              <w:jc w:val="right"/>
            </w:pPr>
            <w:r>
              <w:rPr>
                <w:b/>
                <w:sz w:val="20"/>
              </w:rPr>
              <w:t xml:space="preserve">1,501 </w:t>
            </w:r>
          </w:p>
        </w:tc>
        <w:tc>
          <w:tcPr>
            <w:tcW w:w="1418" w:type="dxa"/>
            <w:tcBorders>
              <w:top w:val="single" w:sz="12" w:space="0" w:color="000000"/>
              <w:left w:val="single" w:sz="2" w:space="0" w:color="000000"/>
              <w:bottom w:val="single" w:sz="12" w:space="0" w:color="000000"/>
              <w:right w:val="single" w:sz="2" w:space="0" w:color="000000"/>
            </w:tcBorders>
            <w:vAlign w:val="center"/>
          </w:tcPr>
          <w:p w14:paraId="24E3AF6D" w14:textId="77777777" w:rsidR="00852E64" w:rsidRDefault="00CB764D">
            <w:pPr>
              <w:spacing w:after="0" w:line="259" w:lineRule="auto"/>
              <w:ind w:left="0" w:right="12" w:firstLine="0"/>
              <w:jc w:val="right"/>
            </w:pPr>
            <w:r>
              <w:rPr>
                <w:b/>
                <w:sz w:val="16"/>
              </w:rPr>
              <w:t xml:space="preserve"> </w:t>
            </w:r>
          </w:p>
        </w:tc>
        <w:tc>
          <w:tcPr>
            <w:tcW w:w="1419" w:type="dxa"/>
            <w:tcBorders>
              <w:top w:val="single" w:sz="12" w:space="0" w:color="000000"/>
              <w:left w:val="single" w:sz="2" w:space="0" w:color="000000"/>
              <w:bottom w:val="single" w:sz="12" w:space="0" w:color="000000"/>
              <w:right w:val="single" w:sz="12" w:space="0" w:color="000000"/>
            </w:tcBorders>
            <w:vAlign w:val="center"/>
          </w:tcPr>
          <w:p w14:paraId="4DCDAF08" w14:textId="77777777" w:rsidR="00852E64" w:rsidRDefault="00CB764D">
            <w:pPr>
              <w:spacing w:after="0" w:line="259" w:lineRule="auto"/>
              <w:ind w:left="0" w:right="49" w:firstLine="0"/>
              <w:jc w:val="right"/>
            </w:pPr>
            <w:r>
              <w:rPr>
                <w:b/>
                <w:sz w:val="20"/>
              </w:rPr>
              <w:t>3,002</w:t>
            </w:r>
            <w:r>
              <w:rPr>
                <w:b/>
                <w:sz w:val="16"/>
              </w:rPr>
              <w:t xml:space="preserve"> </w:t>
            </w:r>
          </w:p>
        </w:tc>
      </w:tr>
    </w:tbl>
    <w:p w14:paraId="0541C522" w14:textId="77777777" w:rsidR="00852E64" w:rsidRDefault="00CB764D">
      <w:pPr>
        <w:spacing w:after="106"/>
        <w:ind w:left="10" w:hanging="10"/>
      </w:pPr>
      <w:r>
        <w:rPr>
          <w:sz w:val="18"/>
        </w:rPr>
        <w:t xml:space="preserve">De benodigde kredieten voor personele middelen en andere administratieve </w:t>
      </w:r>
      <w:r>
        <w:rPr>
          <w:sz w:val="18"/>
        </w:rPr>
        <w:t>uitgaven zullen worden gefinancierd uit de kredieten van het DG die reeds voor het beheer van deze actie zijn toegewezen en/of binnen het DG zijn herverdeeld, eventueel aangevuld met middelen die in het kader van de jaarlijkse toewijzingsprocedure met inac</w:t>
      </w:r>
      <w:r>
        <w:rPr>
          <w:sz w:val="18"/>
        </w:rPr>
        <w:t xml:space="preserve">htneming van de budgettaire beperkingen aan het beherende DG kunnen worden toegewezen. </w:t>
      </w:r>
    </w:p>
    <w:p w14:paraId="47346345" w14:textId="77777777" w:rsidR="00852E64" w:rsidRDefault="00CB764D">
      <w:pPr>
        <w:ind w:left="-7" w:right="84"/>
      </w:pPr>
      <w:r>
        <w:t xml:space="preserve">3.2.3.1. Geraamde personeelsbehoeften  </w:t>
      </w:r>
    </w:p>
    <w:p w14:paraId="3FD13791" w14:textId="77777777" w:rsidR="00852E64" w:rsidRDefault="00CB764D">
      <w:pPr>
        <w:numPr>
          <w:ilvl w:val="3"/>
          <w:numId w:val="21"/>
        </w:numPr>
        <w:ind w:right="42" w:hanging="281"/>
      </w:pPr>
      <w:r>
        <w:rPr>
          <w:rFonts w:ascii="Wingdings" w:eastAsia="Wingdings" w:hAnsi="Wingdings" w:cs="Wingdings"/>
        </w:rPr>
        <w:t></w:t>
      </w:r>
      <w:r>
        <w:t xml:space="preserve"> Voor het voorstel/initiatief zijn geen personele middelen nodig.  </w:t>
      </w:r>
    </w:p>
    <w:p w14:paraId="584D85EC" w14:textId="77777777" w:rsidR="00852E64" w:rsidRDefault="00CB764D">
      <w:pPr>
        <w:numPr>
          <w:ilvl w:val="3"/>
          <w:numId w:val="21"/>
        </w:numPr>
        <w:spacing w:after="73"/>
        <w:ind w:right="42" w:hanging="281"/>
      </w:pPr>
      <w:r>
        <w:rPr>
          <w:rFonts w:ascii="Wingdings" w:eastAsia="Wingdings" w:hAnsi="Wingdings" w:cs="Wingdings"/>
        </w:rPr>
        <w:t></w:t>
      </w:r>
      <w:r>
        <w:t xml:space="preserve"> Voor het voorstel/initiatief zijn personele middelen nodi</w:t>
      </w:r>
      <w:r>
        <w:t xml:space="preserve">g, zoals hieronder nader wordt beschreven: </w:t>
      </w:r>
    </w:p>
    <w:p w14:paraId="31179D2E" w14:textId="77777777" w:rsidR="00852E64" w:rsidRDefault="00CB764D">
      <w:pPr>
        <w:spacing w:after="0" w:line="259" w:lineRule="auto"/>
        <w:ind w:left="0" w:right="4" w:firstLine="0"/>
        <w:jc w:val="right"/>
      </w:pPr>
      <w:r>
        <w:rPr>
          <w:i/>
          <w:sz w:val="20"/>
        </w:rPr>
        <w:t xml:space="preserve">Raming in voltijdequivalenten (VTE) </w:t>
      </w:r>
    </w:p>
    <w:tbl>
      <w:tblPr>
        <w:tblStyle w:val="TableGrid"/>
        <w:tblW w:w="9881" w:type="dxa"/>
        <w:tblInd w:w="-401" w:type="dxa"/>
        <w:tblCellMar>
          <w:top w:w="51" w:type="dxa"/>
          <w:left w:w="101" w:type="dxa"/>
          <w:bottom w:w="0" w:type="dxa"/>
          <w:right w:w="84" w:type="dxa"/>
        </w:tblCellMar>
        <w:tblLook w:val="04A0" w:firstRow="1" w:lastRow="0" w:firstColumn="1" w:lastColumn="0" w:noHBand="0" w:noVBand="1"/>
      </w:tblPr>
      <w:tblGrid>
        <w:gridCol w:w="2384"/>
        <w:gridCol w:w="2271"/>
        <w:gridCol w:w="840"/>
        <w:gridCol w:w="730"/>
        <w:gridCol w:w="732"/>
        <w:gridCol w:w="730"/>
        <w:gridCol w:w="732"/>
        <w:gridCol w:w="732"/>
        <w:gridCol w:w="730"/>
      </w:tblGrid>
      <w:tr w:rsidR="00852E64" w14:paraId="1DAC9044" w14:textId="77777777">
        <w:trPr>
          <w:trHeight w:val="809"/>
        </w:trPr>
        <w:tc>
          <w:tcPr>
            <w:tcW w:w="4655" w:type="dxa"/>
            <w:gridSpan w:val="2"/>
            <w:tcBorders>
              <w:top w:val="single" w:sz="6" w:space="0" w:color="000000"/>
              <w:left w:val="single" w:sz="12" w:space="0" w:color="000000"/>
              <w:bottom w:val="single" w:sz="6" w:space="0" w:color="000000"/>
              <w:right w:val="single" w:sz="6" w:space="0" w:color="000000"/>
            </w:tcBorders>
          </w:tcPr>
          <w:p w14:paraId="71F5BD82" w14:textId="77777777" w:rsidR="00852E64" w:rsidRDefault="00CB764D">
            <w:pPr>
              <w:spacing w:after="0" w:line="259" w:lineRule="auto"/>
              <w:ind w:left="30" w:firstLine="0"/>
              <w:jc w:val="center"/>
            </w:pPr>
            <w:r>
              <w:rPr>
                <w:i/>
                <w:sz w:val="16"/>
              </w:rPr>
              <w:lastRenderedPageBreak/>
              <w:t xml:space="preserve"> </w:t>
            </w:r>
          </w:p>
        </w:tc>
        <w:tc>
          <w:tcPr>
            <w:tcW w:w="840" w:type="dxa"/>
            <w:tcBorders>
              <w:top w:val="single" w:sz="6" w:space="0" w:color="000000"/>
              <w:left w:val="single" w:sz="6" w:space="0" w:color="000000"/>
              <w:bottom w:val="single" w:sz="6" w:space="0" w:color="000000"/>
              <w:right w:val="single" w:sz="6" w:space="0" w:color="000000"/>
            </w:tcBorders>
            <w:vAlign w:val="center"/>
          </w:tcPr>
          <w:p w14:paraId="7B740F39" w14:textId="77777777" w:rsidR="00852E64" w:rsidRDefault="00CB764D">
            <w:pPr>
              <w:spacing w:after="0" w:line="259" w:lineRule="auto"/>
              <w:ind w:left="0" w:firstLine="0"/>
              <w:jc w:val="center"/>
            </w:pPr>
            <w:r>
              <w:rPr>
                <w:sz w:val="20"/>
              </w:rPr>
              <w:t>Jaar</w:t>
            </w:r>
            <w:r>
              <w:t xml:space="preserve">  </w:t>
            </w:r>
            <w:r>
              <w:rPr>
                <w:b/>
                <w:sz w:val="20"/>
              </w:rPr>
              <w:t>2022</w:t>
            </w: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14:paraId="2E78E63C" w14:textId="77777777" w:rsidR="00852E64" w:rsidRDefault="00CB764D">
            <w:pPr>
              <w:spacing w:after="0" w:line="259" w:lineRule="auto"/>
              <w:ind w:left="0" w:firstLine="0"/>
              <w:jc w:val="center"/>
            </w:pPr>
            <w:r>
              <w:rPr>
                <w:sz w:val="20"/>
              </w:rPr>
              <w:t>Jaar</w:t>
            </w:r>
            <w:r>
              <w:t xml:space="preserve">  </w:t>
            </w:r>
            <w:r>
              <w:rPr>
                <w:b/>
                <w:sz w:val="20"/>
              </w:rPr>
              <w:t>2023</w:t>
            </w: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14:paraId="6F254E41" w14:textId="77777777" w:rsidR="00852E64" w:rsidRDefault="00CB764D">
            <w:pPr>
              <w:spacing w:after="0" w:line="259" w:lineRule="auto"/>
              <w:ind w:left="0" w:firstLine="0"/>
              <w:jc w:val="center"/>
            </w:pPr>
            <w:r>
              <w:rPr>
                <w:sz w:val="20"/>
              </w:rPr>
              <w:t>Jaar</w:t>
            </w:r>
            <w:r>
              <w:t xml:space="preserve">  </w:t>
            </w:r>
            <w:r>
              <w:rPr>
                <w:b/>
                <w:sz w:val="20"/>
              </w:rPr>
              <w:t>2024</w:t>
            </w: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14:paraId="0538183E" w14:textId="77777777" w:rsidR="00852E64" w:rsidRDefault="00CB764D">
            <w:pPr>
              <w:spacing w:after="0" w:line="259" w:lineRule="auto"/>
              <w:ind w:left="0" w:firstLine="0"/>
              <w:jc w:val="center"/>
            </w:pPr>
            <w:r>
              <w:rPr>
                <w:sz w:val="20"/>
              </w:rPr>
              <w:t>Jaar</w:t>
            </w:r>
            <w:r>
              <w:t xml:space="preserve">  </w:t>
            </w:r>
            <w:r>
              <w:rPr>
                <w:b/>
                <w:sz w:val="20"/>
              </w:rPr>
              <w:t>2025</w:t>
            </w:r>
            <w:r>
              <w:rPr>
                <w:sz w:val="16"/>
              </w:rPr>
              <w:t xml:space="preserve"> </w:t>
            </w:r>
          </w:p>
        </w:tc>
        <w:tc>
          <w:tcPr>
            <w:tcW w:w="2194" w:type="dxa"/>
            <w:gridSpan w:val="3"/>
            <w:tcBorders>
              <w:top w:val="single" w:sz="6" w:space="0" w:color="000000"/>
              <w:left w:val="single" w:sz="6" w:space="0" w:color="000000"/>
              <w:bottom w:val="single" w:sz="6" w:space="0" w:color="000000"/>
              <w:right w:val="single" w:sz="6" w:space="0" w:color="000000"/>
            </w:tcBorders>
            <w:vAlign w:val="center"/>
          </w:tcPr>
          <w:p w14:paraId="5406A31E" w14:textId="77777777" w:rsidR="00852E64" w:rsidRDefault="00CB764D">
            <w:pPr>
              <w:spacing w:after="0" w:line="259" w:lineRule="auto"/>
              <w:ind w:left="0" w:firstLine="0"/>
              <w:jc w:val="center"/>
            </w:pPr>
            <w:r>
              <w:rPr>
                <w:sz w:val="16"/>
              </w:rPr>
              <w:t>Vul zoveel jaren in als nodig om de duur van de gevolgen weer te geven (zie punt 1.6)</w:t>
            </w:r>
            <w:r>
              <w:rPr>
                <w:b/>
                <w:sz w:val="16"/>
              </w:rPr>
              <w:t xml:space="preserve"> </w:t>
            </w:r>
          </w:p>
        </w:tc>
      </w:tr>
      <w:tr w:rsidR="00852E64" w14:paraId="0490A50C" w14:textId="77777777">
        <w:trPr>
          <w:trHeight w:val="437"/>
        </w:trPr>
        <w:tc>
          <w:tcPr>
            <w:tcW w:w="6957" w:type="dxa"/>
            <w:gridSpan w:val="5"/>
            <w:tcBorders>
              <w:top w:val="single" w:sz="6" w:space="0" w:color="000000"/>
              <w:left w:val="single" w:sz="12" w:space="0" w:color="000000"/>
              <w:bottom w:val="single" w:sz="6" w:space="0" w:color="000000"/>
              <w:right w:val="nil"/>
            </w:tcBorders>
            <w:vAlign w:val="center"/>
          </w:tcPr>
          <w:p w14:paraId="0027366E" w14:textId="77777777" w:rsidR="00852E64" w:rsidRDefault="00CB764D">
            <w:pPr>
              <w:spacing w:after="0" w:line="259" w:lineRule="auto"/>
              <w:ind w:left="14" w:firstLine="0"/>
              <w:jc w:val="left"/>
            </w:pPr>
            <w:r>
              <w:rPr>
                <w:rFonts w:ascii="Wingdings" w:eastAsia="Wingdings" w:hAnsi="Wingdings" w:cs="Wingdings"/>
                <w:sz w:val="16"/>
              </w:rPr>
              <w:t></w:t>
            </w:r>
            <w:r>
              <w:t xml:space="preserve"> </w:t>
            </w:r>
            <w:r>
              <w:rPr>
                <w:b/>
                <w:sz w:val="16"/>
              </w:rPr>
              <w:t>Posten opgenomen in de lijst van het aantal ambten (ambtenaren en tijdelijke functionarissen)</w:t>
            </w:r>
            <w:r>
              <w:rPr>
                <w:sz w:val="16"/>
              </w:rPr>
              <w:t xml:space="preserve"> </w:t>
            </w:r>
          </w:p>
        </w:tc>
        <w:tc>
          <w:tcPr>
            <w:tcW w:w="730" w:type="dxa"/>
            <w:tcBorders>
              <w:top w:val="single" w:sz="6" w:space="0" w:color="000000"/>
              <w:left w:val="nil"/>
              <w:bottom w:val="single" w:sz="6" w:space="0" w:color="000000"/>
              <w:right w:val="nil"/>
            </w:tcBorders>
          </w:tcPr>
          <w:p w14:paraId="7B5FD680" w14:textId="77777777" w:rsidR="00852E64" w:rsidRDefault="00852E64">
            <w:pPr>
              <w:spacing w:after="160" w:line="259" w:lineRule="auto"/>
              <w:ind w:left="0" w:firstLine="0"/>
              <w:jc w:val="left"/>
            </w:pPr>
          </w:p>
        </w:tc>
        <w:tc>
          <w:tcPr>
            <w:tcW w:w="2194" w:type="dxa"/>
            <w:gridSpan w:val="3"/>
            <w:tcBorders>
              <w:top w:val="single" w:sz="6" w:space="0" w:color="000000"/>
              <w:left w:val="nil"/>
              <w:bottom w:val="single" w:sz="6" w:space="0" w:color="000000"/>
              <w:right w:val="single" w:sz="6" w:space="0" w:color="000000"/>
            </w:tcBorders>
          </w:tcPr>
          <w:p w14:paraId="26B4E3B7" w14:textId="77777777" w:rsidR="00852E64" w:rsidRDefault="00852E64">
            <w:pPr>
              <w:spacing w:after="160" w:line="259" w:lineRule="auto"/>
              <w:ind w:left="0" w:firstLine="0"/>
              <w:jc w:val="left"/>
            </w:pPr>
          </w:p>
        </w:tc>
      </w:tr>
      <w:tr w:rsidR="00852E64" w14:paraId="590AABAE" w14:textId="77777777">
        <w:trPr>
          <w:trHeight w:val="305"/>
        </w:trPr>
        <w:tc>
          <w:tcPr>
            <w:tcW w:w="4655" w:type="dxa"/>
            <w:gridSpan w:val="2"/>
            <w:tcBorders>
              <w:top w:val="single" w:sz="6" w:space="0" w:color="000000"/>
              <w:left w:val="single" w:sz="12" w:space="0" w:color="000000"/>
              <w:bottom w:val="single" w:sz="6" w:space="0" w:color="000000"/>
              <w:right w:val="single" w:sz="6" w:space="0" w:color="000000"/>
            </w:tcBorders>
          </w:tcPr>
          <w:p w14:paraId="3C186E5D" w14:textId="77777777" w:rsidR="00852E64" w:rsidRDefault="00CB764D">
            <w:pPr>
              <w:spacing w:after="0" w:line="259" w:lineRule="auto"/>
              <w:ind w:left="0" w:right="72" w:firstLine="0"/>
              <w:jc w:val="center"/>
            </w:pPr>
            <w:r>
              <w:rPr>
                <w:sz w:val="16"/>
              </w:rPr>
              <w:t>20 01 02 01 (zetel en vertegenwoordigingen van de Commissie)</w:t>
            </w:r>
            <w:r>
              <w:rPr>
                <w:b/>
                <w:sz w:val="16"/>
              </w:rPr>
              <w:t xml:space="preserve"> </w:t>
            </w:r>
          </w:p>
        </w:tc>
        <w:tc>
          <w:tcPr>
            <w:tcW w:w="840" w:type="dxa"/>
            <w:tcBorders>
              <w:top w:val="single" w:sz="6" w:space="0" w:color="000000"/>
              <w:left w:val="single" w:sz="6" w:space="0" w:color="000000"/>
              <w:bottom w:val="single" w:sz="6" w:space="0" w:color="000000"/>
              <w:right w:val="single" w:sz="6" w:space="0" w:color="000000"/>
            </w:tcBorders>
          </w:tcPr>
          <w:p w14:paraId="104EB7AF" w14:textId="77777777" w:rsidR="00852E64" w:rsidRDefault="00CB764D">
            <w:pPr>
              <w:spacing w:after="0" w:line="259" w:lineRule="auto"/>
              <w:ind w:left="0" w:right="18" w:firstLine="0"/>
              <w:jc w:val="center"/>
            </w:pPr>
            <w:r>
              <w:rPr>
                <w:sz w:val="16"/>
              </w:rPr>
              <w:t xml:space="preserve">9 </w:t>
            </w:r>
          </w:p>
        </w:tc>
        <w:tc>
          <w:tcPr>
            <w:tcW w:w="730" w:type="dxa"/>
            <w:tcBorders>
              <w:top w:val="single" w:sz="6" w:space="0" w:color="000000"/>
              <w:left w:val="single" w:sz="6" w:space="0" w:color="000000"/>
              <w:bottom w:val="single" w:sz="6" w:space="0" w:color="000000"/>
              <w:right w:val="single" w:sz="6" w:space="0" w:color="000000"/>
            </w:tcBorders>
          </w:tcPr>
          <w:p w14:paraId="36E97C82" w14:textId="77777777" w:rsidR="00852E64" w:rsidRDefault="00CB764D">
            <w:pPr>
              <w:spacing w:after="0" w:line="259" w:lineRule="auto"/>
              <w:ind w:left="0" w:right="13" w:firstLine="0"/>
              <w:jc w:val="center"/>
            </w:pPr>
            <w:r>
              <w:rPr>
                <w:sz w:val="16"/>
              </w:rPr>
              <w:t xml:space="preserve">9 </w:t>
            </w:r>
          </w:p>
        </w:tc>
        <w:tc>
          <w:tcPr>
            <w:tcW w:w="732" w:type="dxa"/>
            <w:tcBorders>
              <w:top w:val="single" w:sz="6" w:space="0" w:color="000000"/>
              <w:left w:val="single" w:sz="6" w:space="0" w:color="000000"/>
              <w:bottom w:val="single" w:sz="6" w:space="0" w:color="000000"/>
              <w:right w:val="single" w:sz="6" w:space="0" w:color="000000"/>
            </w:tcBorders>
          </w:tcPr>
          <w:p w14:paraId="365A4917"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40B2C43B"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251EF336"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2F65280C"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56BE2E7F" w14:textId="77777777" w:rsidR="00852E64" w:rsidRDefault="00CB764D">
            <w:pPr>
              <w:spacing w:after="0" w:line="259" w:lineRule="auto"/>
              <w:ind w:left="19" w:firstLine="0"/>
              <w:jc w:val="center"/>
            </w:pPr>
            <w:r>
              <w:rPr>
                <w:sz w:val="16"/>
              </w:rPr>
              <w:t xml:space="preserve"> </w:t>
            </w:r>
          </w:p>
        </w:tc>
      </w:tr>
      <w:tr w:rsidR="00852E64" w14:paraId="76940AC7" w14:textId="77777777">
        <w:trPr>
          <w:trHeight w:val="305"/>
        </w:trPr>
        <w:tc>
          <w:tcPr>
            <w:tcW w:w="4655" w:type="dxa"/>
            <w:gridSpan w:val="2"/>
            <w:tcBorders>
              <w:top w:val="single" w:sz="6" w:space="0" w:color="000000"/>
              <w:left w:val="single" w:sz="12" w:space="0" w:color="000000"/>
              <w:bottom w:val="single" w:sz="6" w:space="0" w:color="000000"/>
              <w:right w:val="single" w:sz="6" w:space="0" w:color="000000"/>
            </w:tcBorders>
          </w:tcPr>
          <w:p w14:paraId="0969217C" w14:textId="77777777" w:rsidR="00852E64" w:rsidRDefault="00CB764D">
            <w:pPr>
              <w:spacing w:after="0" w:line="259" w:lineRule="auto"/>
              <w:ind w:left="149" w:firstLine="0"/>
              <w:jc w:val="left"/>
            </w:pPr>
            <w:r>
              <w:rPr>
                <w:sz w:val="16"/>
              </w:rPr>
              <w:t xml:space="preserve">20 01 02 03 (delegaties) </w:t>
            </w:r>
          </w:p>
        </w:tc>
        <w:tc>
          <w:tcPr>
            <w:tcW w:w="840" w:type="dxa"/>
            <w:tcBorders>
              <w:top w:val="single" w:sz="6" w:space="0" w:color="000000"/>
              <w:left w:val="single" w:sz="6" w:space="0" w:color="000000"/>
              <w:bottom w:val="single" w:sz="6" w:space="0" w:color="000000"/>
              <w:right w:val="single" w:sz="6" w:space="0" w:color="000000"/>
            </w:tcBorders>
          </w:tcPr>
          <w:p w14:paraId="21363B69" w14:textId="77777777" w:rsidR="00852E64" w:rsidRDefault="00CB764D">
            <w:pPr>
              <w:spacing w:after="0" w:line="259" w:lineRule="auto"/>
              <w:ind w:left="24"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3891E8D0"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509D39D8"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3AC0FBD8"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188A6849"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10CF71B1"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01495D7C" w14:textId="77777777" w:rsidR="00852E64" w:rsidRDefault="00CB764D">
            <w:pPr>
              <w:spacing w:after="0" w:line="259" w:lineRule="auto"/>
              <w:ind w:left="19" w:firstLine="0"/>
              <w:jc w:val="center"/>
            </w:pPr>
            <w:r>
              <w:rPr>
                <w:sz w:val="16"/>
              </w:rPr>
              <w:t xml:space="preserve"> </w:t>
            </w:r>
          </w:p>
        </w:tc>
      </w:tr>
      <w:tr w:rsidR="00852E64" w14:paraId="463C967A" w14:textId="77777777">
        <w:trPr>
          <w:trHeight w:val="302"/>
        </w:trPr>
        <w:tc>
          <w:tcPr>
            <w:tcW w:w="4655" w:type="dxa"/>
            <w:gridSpan w:val="2"/>
            <w:tcBorders>
              <w:top w:val="single" w:sz="6" w:space="0" w:color="000000"/>
              <w:left w:val="single" w:sz="12" w:space="0" w:color="000000"/>
              <w:bottom w:val="single" w:sz="6" w:space="0" w:color="000000"/>
              <w:right w:val="single" w:sz="6" w:space="0" w:color="000000"/>
            </w:tcBorders>
          </w:tcPr>
          <w:p w14:paraId="286E5EFE" w14:textId="77777777" w:rsidR="00852E64" w:rsidRDefault="00CB764D">
            <w:pPr>
              <w:spacing w:after="0" w:line="259" w:lineRule="auto"/>
              <w:ind w:left="149" w:firstLine="0"/>
              <w:jc w:val="left"/>
            </w:pPr>
            <w:r>
              <w:rPr>
                <w:sz w:val="16"/>
              </w:rPr>
              <w:t xml:space="preserve">01 01 01 01 (onderzoek door derden) </w:t>
            </w:r>
          </w:p>
        </w:tc>
        <w:tc>
          <w:tcPr>
            <w:tcW w:w="840" w:type="dxa"/>
            <w:tcBorders>
              <w:top w:val="single" w:sz="6" w:space="0" w:color="000000"/>
              <w:left w:val="single" w:sz="6" w:space="0" w:color="000000"/>
              <w:bottom w:val="single" w:sz="6" w:space="0" w:color="000000"/>
              <w:right w:val="single" w:sz="6" w:space="0" w:color="000000"/>
            </w:tcBorders>
          </w:tcPr>
          <w:p w14:paraId="2D3F0E77" w14:textId="77777777" w:rsidR="00852E64" w:rsidRDefault="00CB764D">
            <w:pPr>
              <w:spacing w:after="0" w:line="259" w:lineRule="auto"/>
              <w:ind w:left="24"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671ABD0D"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07D3830D"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58574FB4"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28999F42"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287F6BEA"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3B5BA7AE" w14:textId="77777777" w:rsidR="00852E64" w:rsidRDefault="00CB764D">
            <w:pPr>
              <w:spacing w:after="0" w:line="259" w:lineRule="auto"/>
              <w:ind w:left="19" w:firstLine="0"/>
              <w:jc w:val="center"/>
            </w:pPr>
            <w:r>
              <w:rPr>
                <w:sz w:val="16"/>
              </w:rPr>
              <w:t xml:space="preserve"> </w:t>
            </w:r>
          </w:p>
        </w:tc>
      </w:tr>
      <w:tr w:rsidR="00852E64" w14:paraId="7A438509" w14:textId="77777777">
        <w:trPr>
          <w:trHeight w:val="305"/>
        </w:trPr>
        <w:tc>
          <w:tcPr>
            <w:tcW w:w="4655" w:type="dxa"/>
            <w:gridSpan w:val="2"/>
            <w:tcBorders>
              <w:top w:val="single" w:sz="6" w:space="0" w:color="000000"/>
              <w:left w:val="single" w:sz="12" w:space="0" w:color="000000"/>
              <w:bottom w:val="single" w:sz="6" w:space="0" w:color="000000"/>
              <w:right w:val="single" w:sz="6" w:space="0" w:color="000000"/>
            </w:tcBorders>
          </w:tcPr>
          <w:p w14:paraId="1D659F1D" w14:textId="77777777" w:rsidR="00852E64" w:rsidRDefault="00CB764D">
            <w:pPr>
              <w:spacing w:after="0" w:line="259" w:lineRule="auto"/>
              <w:ind w:left="149" w:firstLine="0"/>
              <w:jc w:val="left"/>
            </w:pPr>
            <w:r>
              <w:rPr>
                <w:sz w:val="16"/>
              </w:rPr>
              <w:t xml:space="preserve"> 01 01 01 11 (eigen onderzoek) </w:t>
            </w:r>
          </w:p>
        </w:tc>
        <w:tc>
          <w:tcPr>
            <w:tcW w:w="840" w:type="dxa"/>
            <w:tcBorders>
              <w:top w:val="single" w:sz="6" w:space="0" w:color="000000"/>
              <w:left w:val="single" w:sz="6" w:space="0" w:color="000000"/>
              <w:bottom w:val="single" w:sz="6" w:space="0" w:color="000000"/>
              <w:right w:val="single" w:sz="6" w:space="0" w:color="000000"/>
            </w:tcBorders>
          </w:tcPr>
          <w:p w14:paraId="5E95D860" w14:textId="77777777" w:rsidR="00852E64" w:rsidRDefault="00CB764D">
            <w:pPr>
              <w:spacing w:after="0" w:line="259" w:lineRule="auto"/>
              <w:ind w:left="24"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359AC799"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0DE80191"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1890C802"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0555AE47"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430B7A16"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2A5782D9" w14:textId="77777777" w:rsidR="00852E64" w:rsidRDefault="00CB764D">
            <w:pPr>
              <w:spacing w:after="0" w:line="259" w:lineRule="auto"/>
              <w:ind w:left="19" w:firstLine="0"/>
              <w:jc w:val="center"/>
            </w:pPr>
            <w:r>
              <w:rPr>
                <w:sz w:val="16"/>
              </w:rPr>
              <w:t xml:space="preserve"> </w:t>
            </w:r>
          </w:p>
        </w:tc>
      </w:tr>
      <w:tr w:rsidR="00852E64" w14:paraId="2D3C7BD8" w14:textId="77777777">
        <w:trPr>
          <w:trHeight w:val="305"/>
        </w:trPr>
        <w:tc>
          <w:tcPr>
            <w:tcW w:w="4655" w:type="dxa"/>
            <w:gridSpan w:val="2"/>
            <w:tcBorders>
              <w:top w:val="single" w:sz="6" w:space="0" w:color="000000"/>
              <w:left w:val="single" w:sz="12" w:space="0" w:color="000000"/>
              <w:bottom w:val="single" w:sz="6" w:space="0" w:color="000000"/>
              <w:right w:val="single" w:sz="6" w:space="0" w:color="000000"/>
            </w:tcBorders>
          </w:tcPr>
          <w:p w14:paraId="0B53B20B" w14:textId="77777777" w:rsidR="00852E64" w:rsidRDefault="00CB764D">
            <w:pPr>
              <w:spacing w:after="0" w:line="259" w:lineRule="auto"/>
              <w:ind w:left="149" w:firstLine="0"/>
              <w:jc w:val="left"/>
            </w:pPr>
            <w:r>
              <w:rPr>
                <w:sz w:val="16"/>
              </w:rPr>
              <w:t xml:space="preserve">Ander begrotingsonderdeel (te vermelden) </w:t>
            </w:r>
          </w:p>
        </w:tc>
        <w:tc>
          <w:tcPr>
            <w:tcW w:w="840" w:type="dxa"/>
            <w:tcBorders>
              <w:top w:val="single" w:sz="6" w:space="0" w:color="000000"/>
              <w:left w:val="single" w:sz="6" w:space="0" w:color="000000"/>
              <w:bottom w:val="single" w:sz="6" w:space="0" w:color="000000"/>
              <w:right w:val="single" w:sz="6" w:space="0" w:color="000000"/>
            </w:tcBorders>
          </w:tcPr>
          <w:p w14:paraId="24E20892" w14:textId="77777777" w:rsidR="00852E64" w:rsidRDefault="00CB764D">
            <w:pPr>
              <w:spacing w:after="0" w:line="259" w:lineRule="auto"/>
              <w:ind w:left="24"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0E6F81D7"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66D4BC71"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0A4E22C1"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72980892"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4D8DCDA9"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5417B9B7" w14:textId="77777777" w:rsidR="00852E64" w:rsidRDefault="00CB764D">
            <w:pPr>
              <w:spacing w:after="0" w:line="259" w:lineRule="auto"/>
              <w:ind w:left="19" w:firstLine="0"/>
              <w:jc w:val="center"/>
            </w:pPr>
            <w:r>
              <w:rPr>
                <w:sz w:val="16"/>
              </w:rPr>
              <w:t xml:space="preserve"> </w:t>
            </w:r>
          </w:p>
        </w:tc>
      </w:tr>
      <w:tr w:rsidR="00852E64" w14:paraId="47722C43" w14:textId="77777777">
        <w:trPr>
          <w:trHeight w:val="502"/>
        </w:trPr>
        <w:tc>
          <w:tcPr>
            <w:tcW w:w="6957" w:type="dxa"/>
            <w:gridSpan w:val="5"/>
            <w:tcBorders>
              <w:top w:val="single" w:sz="6" w:space="0" w:color="000000"/>
              <w:left w:val="single" w:sz="12" w:space="0" w:color="000000"/>
              <w:bottom w:val="single" w:sz="6" w:space="0" w:color="000000"/>
              <w:right w:val="nil"/>
            </w:tcBorders>
          </w:tcPr>
          <w:p w14:paraId="0467E98F" w14:textId="77777777" w:rsidR="00852E64" w:rsidRDefault="00CB764D">
            <w:pPr>
              <w:spacing w:after="0" w:line="259" w:lineRule="auto"/>
              <w:ind w:left="0" w:firstLine="0"/>
              <w:jc w:val="left"/>
            </w:pPr>
            <w:r>
              <w:rPr>
                <w:rFonts w:ascii="Wingdings" w:eastAsia="Wingdings" w:hAnsi="Wingdings" w:cs="Wingdings"/>
                <w:sz w:val="16"/>
              </w:rPr>
              <w:t></w:t>
            </w:r>
            <w:r>
              <w:t xml:space="preserve"> </w:t>
            </w:r>
            <w:r>
              <w:rPr>
                <w:b/>
                <w:sz w:val="16"/>
              </w:rPr>
              <w:t>Extern personeel (in voltijdequivalenten – VTE)</w:t>
            </w:r>
            <w:r>
              <w:rPr>
                <w:b/>
                <w:sz w:val="16"/>
                <w:vertAlign w:val="superscript"/>
              </w:rPr>
              <w:footnoteReference w:id="44"/>
            </w:r>
            <w:r>
              <w:rPr>
                <w:b/>
                <w:sz w:val="16"/>
              </w:rPr>
              <w:t xml:space="preserve"> </w:t>
            </w:r>
          </w:p>
          <w:p w14:paraId="2177CF7E" w14:textId="77777777" w:rsidR="00852E64" w:rsidRDefault="00CB764D">
            <w:pPr>
              <w:spacing w:after="0" w:line="259" w:lineRule="auto"/>
              <w:ind w:left="0" w:firstLine="0"/>
              <w:jc w:val="left"/>
            </w:pPr>
            <w:r>
              <w:rPr>
                <w:sz w:val="16"/>
              </w:rPr>
              <w:t xml:space="preserve"> </w:t>
            </w:r>
          </w:p>
        </w:tc>
        <w:tc>
          <w:tcPr>
            <w:tcW w:w="730" w:type="dxa"/>
            <w:tcBorders>
              <w:top w:val="single" w:sz="6" w:space="0" w:color="000000"/>
              <w:left w:val="nil"/>
              <w:bottom w:val="single" w:sz="6" w:space="0" w:color="000000"/>
              <w:right w:val="nil"/>
            </w:tcBorders>
          </w:tcPr>
          <w:p w14:paraId="0C5FE5A0" w14:textId="77777777" w:rsidR="00852E64" w:rsidRDefault="00852E64">
            <w:pPr>
              <w:spacing w:after="160" w:line="259" w:lineRule="auto"/>
              <w:ind w:left="0" w:firstLine="0"/>
              <w:jc w:val="left"/>
            </w:pPr>
          </w:p>
        </w:tc>
        <w:tc>
          <w:tcPr>
            <w:tcW w:w="2194" w:type="dxa"/>
            <w:gridSpan w:val="3"/>
            <w:tcBorders>
              <w:top w:val="single" w:sz="6" w:space="0" w:color="000000"/>
              <w:left w:val="nil"/>
              <w:bottom w:val="single" w:sz="6" w:space="0" w:color="000000"/>
              <w:right w:val="single" w:sz="6" w:space="0" w:color="000000"/>
            </w:tcBorders>
          </w:tcPr>
          <w:p w14:paraId="55F8DE3A" w14:textId="77777777" w:rsidR="00852E64" w:rsidRDefault="00852E64">
            <w:pPr>
              <w:spacing w:after="160" w:line="259" w:lineRule="auto"/>
              <w:ind w:left="0" w:firstLine="0"/>
              <w:jc w:val="left"/>
            </w:pPr>
          </w:p>
        </w:tc>
      </w:tr>
      <w:tr w:rsidR="00852E64" w14:paraId="2B172532" w14:textId="77777777">
        <w:trPr>
          <w:trHeight w:val="305"/>
        </w:trPr>
        <w:tc>
          <w:tcPr>
            <w:tcW w:w="4655" w:type="dxa"/>
            <w:gridSpan w:val="2"/>
            <w:tcBorders>
              <w:top w:val="single" w:sz="6" w:space="0" w:color="000000"/>
              <w:left w:val="single" w:sz="12" w:space="0" w:color="000000"/>
              <w:bottom w:val="single" w:sz="6" w:space="0" w:color="000000"/>
              <w:right w:val="single" w:sz="6" w:space="0" w:color="000000"/>
            </w:tcBorders>
          </w:tcPr>
          <w:p w14:paraId="0218F457" w14:textId="77777777" w:rsidR="00852E64" w:rsidRDefault="00CB764D">
            <w:pPr>
              <w:spacing w:after="0" w:line="259" w:lineRule="auto"/>
              <w:ind w:left="152" w:firstLine="0"/>
              <w:jc w:val="left"/>
            </w:pPr>
            <w:r>
              <w:rPr>
                <w:sz w:val="16"/>
              </w:rPr>
              <w:t>20 02 01</w:t>
            </w:r>
            <w:r>
              <w:rPr>
                <w:rFonts w:ascii="Arial" w:eastAsia="Arial" w:hAnsi="Arial" w:cs="Arial"/>
                <w:sz w:val="20"/>
              </w:rPr>
              <w:t xml:space="preserve"> </w:t>
            </w:r>
            <w:r>
              <w:rPr>
                <w:sz w:val="16"/>
              </w:rPr>
              <w:t>(END)</w:t>
            </w:r>
            <w:r>
              <w:rPr>
                <w:b/>
                <w:sz w:val="16"/>
              </w:rPr>
              <w:t xml:space="preserve"> </w:t>
            </w:r>
          </w:p>
        </w:tc>
        <w:tc>
          <w:tcPr>
            <w:tcW w:w="840" w:type="dxa"/>
            <w:tcBorders>
              <w:top w:val="single" w:sz="6" w:space="0" w:color="000000"/>
              <w:left w:val="single" w:sz="6" w:space="0" w:color="000000"/>
              <w:bottom w:val="single" w:sz="6" w:space="0" w:color="000000"/>
              <w:right w:val="single" w:sz="6" w:space="0" w:color="000000"/>
            </w:tcBorders>
          </w:tcPr>
          <w:p w14:paraId="12625399" w14:textId="77777777" w:rsidR="00852E64" w:rsidRDefault="00CB764D">
            <w:pPr>
              <w:spacing w:after="0" w:line="259" w:lineRule="auto"/>
              <w:ind w:left="0" w:right="18" w:firstLine="0"/>
              <w:jc w:val="center"/>
            </w:pPr>
            <w:r>
              <w:rPr>
                <w:sz w:val="16"/>
              </w:rPr>
              <w:t xml:space="preserve">1 </w:t>
            </w:r>
          </w:p>
        </w:tc>
        <w:tc>
          <w:tcPr>
            <w:tcW w:w="730" w:type="dxa"/>
            <w:tcBorders>
              <w:top w:val="single" w:sz="6" w:space="0" w:color="000000"/>
              <w:left w:val="single" w:sz="6" w:space="0" w:color="000000"/>
              <w:bottom w:val="single" w:sz="6" w:space="0" w:color="000000"/>
              <w:right w:val="single" w:sz="6" w:space="0" w:color="000000"/>
            </w:tcBorders>
          </w:tcPr>
          <w:p w14:paraId="612DCB94" w14:textId="77777777" w:rsidR="00852E64" w:rsidRDefault="00CB764D">
            <w:pPr>
              <w:spacing w:after="0" w:line="259" w:lineRule="auto"/>
              <w:ind w:left="0" w:right="13" w:firstLine="0"/>
              <w:jc w:val="center"/>
            </w:pPr>
            <w:r>
              <w:rPr>
                <w:sz w:val="16"/>
              </w:rPr>
              <w:t xml:space="preserve">1 </w:t>
            </w:r>
          </w:p>
        </w:tc>
        <w:tc>
          <w:tcPr>
            <w:tcW w:w="732" w:type="dxa"/>
            <w:tcBorders>
              <w:top w:val="single" w:sz="6" w:space="0" w:color="000000"/>
              <w:left w:val="single" w:sz="6" w:space="0" w:color="000000"/>
              <w:bottom w:val="single" w:sz="6" w:space="0" w:color="000000"/>
              <w:right w:val="single" w:sz="6" w:space="0" w:color="000000"/>
            </w:tcBorders>
          </w:tcPr>
          <w:p w14:paraId="34E7EA0C"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400A9CCF"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722E91DB"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7F9E6488"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7A83BDD9" w14:textId="77777777" w:rsidR="00852E64" w:rsidRDefault="00CB764D">
            <w:pPr>
              <w:spacing w:after="0" w:line="259" w:lineRule="auto"/>
              <w:ind w:left="19" w:firstLine="0"/>
              <w:jc w:val="center"/>
            </w:pPr>
            <w:r>
              <w:rPr>
                <w:sz w:val="16"/>
              </w:rPr>
              <w:t xml:space="preserve"> </w:t>
            </w:r>
          </w:p>
        </w:tc>
      </w:tr>
      <w:tr w:rsidR="00852E64" w14:paraId="5ACD87F9" w14:textId="77777777">
        <w:trPr>
          <w:trHeight w:val="305"/>
        </w:trPr>
        <w:tc>
          <w:tcPr>
            <w:tcW w:w="4655" w:type="dxa"/>
            <w:gridSpan w:val="2"/>
            <w:tcBorders>
              <w:top w:val="single" w:sz="6" w:space="0" w:color="000000"/>
              <w:left w:val="single" w:sz="12" w:space="0" w:color="000000"/>
              <w:bottom w:val="single" w:sz="6" w:space="0" w:color="000000"/>
              <w:right w:val="single" w:sz="6" w:space="0" w:color="000000"/>
            </w:tcBorders>
          </w:tcPr>
          <w:p w14:paraId="31FAB047" w14:textId="77777777" w:rsidR="00852E64" w:rsidRDefault="00CB764D">
            <w:pPr>
              <w:spacing w:after="0" w:line="259" w:lineRule="auto"/>
              <w:ind w:left="152" w:firstLine="0"/>
              <w:jc w:val="left"/>
            </w:pPr>
            <w:r>
              <w:rPr>
                <w:sz w:val="16"/>
              </w:rPr>
              <w:t xml:space="preserve">20 02 03 (AC, AL, END, INT en JPD in de delegaties) </w:t>
            </w:r>
          </w:p>
        </w:tc>
        <w:tc>
          <w:tcPr>
            <w:tcW w:w="840" w:type="dxa"/>
            <w:tcBorders>
              <w:top w:val="single" w:sz="6" w:space="0" w:color="000000"/>
              <w:left w:val="single" w:sz="6" w:space="0" w:color="000000"/>
              <w:bottom w:val="single" w:sz="6" w:space="0" w:color="000000"/>
              <w:right w:val="single" w:sz="6" w:space="0" w:color="000000"/>
            </w:tcBorders>
          </w:tcPr>
          <w:p w14:paraId="794967B6" w14:textId="77777777" w:rsidR="00852E64" w:rsidRDefault="00CB764D">
            <w:pPr>
              <w:spacing w:after="0" w:line="259" w:lineRule="auto"/>
              <w:ind w:left="24"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101C9BBE"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348F8DC8"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023F0F9F"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4846F1B2"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64B31693"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4575FF3C" w14:textId="77777777" w:rsidR="00852E64" w:rsidRDefault="00CB764D">
            <w:pPr>
              <w:spacing w:after="0" w:line="259" w:lineRule="auto"/>
              <w:ind w:left="19" w:firstLine="0"/>
              <w:jc w:val="center"/>
            </w:pPr>
            <w:r>
              <w:rPr>
                <w:sz w:val="16"/>
              </w:rPr>
              <w:t xml:space="preserve"> </w:t>
            </w:r>
          </w:p>
        </w:tc>
      </w:tr>
      <w:tr w:rsidR="00852E64" w14:paraId="6806EB8F" w14:textId="77777777">
        <w:trPr>
          <w:trHeight w:val="526"/>
        </w:trPr>
        <w:tc>
          <w:tcPr>
            <w:tcW w:w="2384" w:type="dxa"/>
            <w:vMerge w:val="restart"/>
            <w:tcBorders>
              <w:top w:val="single" w:sz="6" w:space="0" w:color="000000"/>
              <w:left w:val="single" w:sz="12" w:space="0" w:color="000000"/>
              <w:bottom w:val="single" w:sz="6" w:space="0" w:color="000000"/>
              <w:right w:val="single" w:sz="6" w:space="0" w:color="000000"/>
            </w:tcBorders>
            <w:vAlign w:val="center"/>
          </w:tcPr>
          <w:p w14:paraId="19E639DF" w14:textId="77777777" w:rsidR="00852E64" w:rsidRDefault="00CB764D">
            <w:pPr>
              <w:spacing w:after="47" w:line="259" w:lineRule="auto"/>
              <w:ind w:left="152" w:firstLine="0"/>
              <w:jc w:val="left"/>
            </w:pPr>
            <w:r>
              <w:rPr>
                <w:b/>
                <w:sz w:val="16"/>
              </w:rPr>
              <w:t>XX</w:t>
            </w:r>
            <w:r>
              <w:rPr>
                <w:sz w:val="16"/>
              </w:rPr>
              <w:t xml:space="preserve"> 01  xx </w:t>
            </w:r>
            <w:proofErr w:type="spellStart"/>
            <w:r>
              <w:rPr>
                <w:b/>
                <w:sz w:val="16"/>
              </w:rPr>
              <w:t>yy</w:t>
            </w:r>
            <w:proofErr w:type="spellEnd"/>
            <w:r>
              <w:rPr>
                <w:b/>
                <w:sz w:val="16"/>
              </w:rPr>
              <w:t xml:space="preserve"> </w:t>
            </w:r>
            <w:proofErr w:type="spellStart"/>
            <w:r>
              <w:rPr>
                <w:b/>
                <w:sz w:val="16"/>
              </w:rPr>
              <w:t>zz</w:t>
            </w:r>
            <w:proofErr w:type="spellEnd"/>
            <w:r>
              <w:rPr>
                <w:b/>
                <w:sz w:val="16"/>
              </w:rPr>
              <w:t xml:space="preserve"> </w:t>
            </w:r>
            <w:r>
              <w:rPr>
                <w:b/>
                <w:i/>
                <w:sz w:val="16"/>
              </w:rPr>
              <w:t xml:space="preserve"> </w:t>
            </w:r>
            <w:r>
              <w:rPr>
                <w:b/>
                <w:i/>
                <w:sz w:val="16"/>
                <w:vertAlign w:val="superscript"/>
              </w:rPr>
              <w:footnoteReference w:id="45"/>
            </w:r>
            <w:r>
              <w:rPr>
                <w:b/>
                <w:sz w:val="16"/>
              </w:rPr>
              <w:t xml:space="preserve"> </w:t>
            </w:r>
          </w:p>
          <w:p w14:paraId="3046CE65" w14:textId="77777777" w:rsidR="00852E64" w:rsidRDefault="00CB764D">
            <w:pPr>
              <w:spacing w:after="0" w:line="259" w:lineRule="auto"/>
              <w:ind w:left="152" w:firstLine="0"/>
              <w:jc w:val="left"/>
            </w:pPr>
            <w:r>
              <w:rPr>
                <w:b/>
                <w:sz w:val="16"/>
              </w:rPr>
              <w:t xml:space="preserve"> </w:t>
            </w:r>
          </w:p>
        </w:tc>
        <w:tc>
          <w:tcPr>
            <w:tcW w:w="2271" w:type="dxa"/>
            <w:tcBorders>
              <w:top w:val="single" w:sz="6" w:space="0" w:color="000000"/>
              <w:left w:val="single" w:sz="6" w:space="0" w:color="000000"/>
              <w:bottom w:val="single" w:sz="6" w:space="0" w:color="000000"/>
              <w:right w:val="single" w:sz="6" w:space="0" w:color="000000"/>
            </w:tcBorders>
          </w:tcPr>
          <w:p w14:paraId="2768BCE1" w14:textId="77777777" w:rsidR="00852E64" w:rsidRDefault="00CB764D">
            <w:pPr>
              <w:spacing w:after="34" w:line="259" w:lineRule="auto"/>
              <w:ind w:left="145" w:firstLine="0"/>
              <w:jc w:val="left"/>
            </w:pPr>
            <w:r>
              <w:rPr>
                <w:sz w:val="16"/>
              </w:rPr>
              <w:t>- zetel</w:t>
            </w:r>
            <w:r>
              <w:rPr>
                <w:b/>
                <w:sz w:val="16"/>
              </w:rPr>
              <w:t xml:space="preserve"> </w:t>
            </w:r>
          </w:p>
          <w:p w14:paraId="7822C273" w14:textId="77777777" w:rsidR="00852E64" w:rsidRDefault="00CB764D">
            <w:pPr>
              <w:spacing w:after="0" w:line="259" w:lineRule="auto"/>
              <w:ind w:left="145" w:firstLine="0"/>
              <w:jc w:val="left"/>
            </w:pPr>
            <w:r>
              <w:rPr>
                <w:b/>
                <w:sz w:val="16"/>
              </w:rPr>
              <w:t xml:space="preserve"> </w:t>
            </w:r>
          </w:p>
        </w:tc>
        <w:tc>
          <w:tcPr>
            <w:tcW w:w="840" w:type="dxa"/>
            <w:tcBorders>
              <w:top w:val="single" w:sz="6" w:space="0" w:color="000000"/>
              <w:left w:val="single" w:sz="6" w:space="0" w:color="000000"/>
              <w:bottom w:val="single" w:sz="6" w:space="0" w:color="000000"/>
              <w:right w:val="single" w:sz="6" w:space="0" w:color="000000"/>
            </w:tcBorders>
            <w:vAlign w:val="center"/>
          </w:tcPr>
          <w:p w14:paraId="688AB740" w14:textId="77777777" w:rsidR="00852E64" w:rsidRDefault="00CB764D">
            <w:pPr>
              <w:spacing w:after="0" w:line="259" w:lineRule="auto"/>
              <w:ind w:left="8" w:firstLine="0"/>
              <w:jc w:val="left"/>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14:paraId="2CA50DA9"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14:paraId="5309C617"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14:paraId="390134F3"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14:paraId="7E592AE3"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14:paraId="3DCF33C9"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14:paraId="51028075" w14:textId="77777777" w:rsidR="00852E64" w:rsidRDefault="00CB764D">
            <w:pPr>
              <w:spacing w:after="0" w:line="259" w:lineRule="auto"/>
              <w:ind w:left="19" w:firstLine="0"/>
              <w:jc w:val="center"/>
            </w:pPr>
            <w:r>
              <w:rPr>
                <w:sz w:val="16"/>
              </w:rPr>
              <w:t xml:space="preserve"> </w:t>
            </w:r>
          </w:p>
        </w:tc>
      </w:tr>
      <w:tr w:rsidR="00852E64" w14:paraId="323B6CB0" w14:textId="77777777">
        <w:trPr>
          <w:trHeight w:val="305"/>
        </w:trPr>
        <w:tc>
          <w:tcPr>
            <w:tcW w:w="0" w:type="auto"/>
            <w:vMerge/>
            <w:tcBorders>
              <w:top w:val="nil"/>
              <w:left w:val="single" w:sz="12" w:space="0" w:color="000000"/>
              <w:bottom w:val="single" w:sz="6" w:space="0" w:color="000000"/>
              <w:right w:val="single" w:sz="6" w:space="0" w:color="000000"/>
            </w:tcBorders>
          </w:tcPr>
          <w:p w14:paraId="6C87ABBB" w14:textId="77777777" w:rsidR="00852E64" w:rsidRDefault="00852E64">
            <w:pPr>
              <w:spacing w:after="160" w:line="259" w:lineRule="auto"/>
              <w:ind w:left="0" w:firstLine="0"/>
              <w:jc w:val="left"/>
            </w:pPr>
          </w:p>
        </w:tc>
        <w:tc>
          <w:tcPr>
            <w:tcW w:w="2271" w:type="dxa"/>
            <w:tcBorders>
              <w:top w:val="single" w:sz="6" w:space="0" w:color="000000"/>
              <w:left w:val="single" w:sz="6" w:space="0" w:color="000000"/>
              <w:bottom w:val="single" w:sz="6" w:space="0" w:color="000000"/>
              <w:right w:val="single" w:sz="6" w:space="0" w:color="000000"/>
            </w:tcBorders>
          </w:tcPr>
          <w:p w14:paraId="2BD41C85" w14:textId="77777777" w:rsidR="00852E64" w:rsidRDefault="00CB764D">
            <w:pPr>
              <w:spacing w:after="0" w:line="259" w:lineRule="auto"/>
              <w:ind w:left="145" w:firstLine="0"/>
              <w:jc w:val="left"/>
            </w:pPr>
            <w:r>
              <w:rPr>
                <w:sz w:val="16"/>
              </w:rPr>
              <w:t xml:space="preserve">- delegaties </w:t>
            </w:r>
            <w:r>
              <w:rPr>
                <w:b/>
                <w:sz w:val="16"/>
              </w:rPr>
              <w:t xml:space="preserve"> </w:t>
            </w:r>
          </w:p>
        </w:tc>
        <w:tc>
          <w:tcPr>
            <w:tcW w:w="840" w:type="dxa"/>
            <w:tcBorders>
              <w:top w:val="single" w:sz="6" w:space="0" w:color="000000"/>
              <w:left w:val="single" w:sz="6" w:space="0" w:color="000000"/>
              <w:bottom w:val="single" w:sz="6" w:space="0" w:color="000000"/>
              <w:right w:val="single" w:sz="6" w:space="0" w:color="000000"/>
            </w:tcBorders>
          </w:tcPr>
          <w:p w14:paraId="0356F043" w14:textId="77777777" w:rsidR="00852E64" w:rsidRDefault="00CB764D">
            <w:pPr>
              <w:spacing w:after="0" w:line="259" w:lineRule="auto"/>
              <w:ind w:left="8" w:firstLine="0"/>
              <w:jc w:val="left"/>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394BFAEE"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32E645F7"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4716F5D6"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56E1FC2A"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3693C6E7"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5E42581E" w14:textId="77777777" w:rsidR="00852E64" w:rsidRDefault="00CB764D">
            <w:pPr>
              <w:spacing w:after="0" w:line="259" w:lineRule="auto"/>
              <w:ind w:left="19" w:firstLine="0"/>
              <w:jc w:val="center"/>
            </w:pPr>
            <w:r>
              <w:rPr>
                <w:sz w:val="16"/>
              </w:rPr>
              <w:t xml:space="preserve"> </w:t>
            </w:r>
          </w:p>
        </w:tc>
      </w:tr>
      <w:tr w:rsidR="00852E64" w14:paraId="4724E64A" w14:textId="77777777">
        <w:trPr>
          <w:trHeight w:val="305"/>
        </w:trPr>
        <w:tc>
          <w:tcPr>
            <w:tcW w:w="4655" w:type="dxa"/>
            <w:gridSpan w:val="2"/>
            <w:tcBorders>
              <w:top w:val="single" w:sz="6" w:space="0" w:color="000000"/>
              <w:left w:val="single" w:sz="12" w:space="0" w:color="000000"/>
              <w:bottom w:val="single" w:sz="6" w:space="0" w:color="000000"/>
              <w:right w:val="single" w:sz="6" w:space="0" w:color="000000"/>
            </w:tcBorders>
          </w:tcPr>
          <w:p w14:paraId="2CC56418" w14:textId="77777777" w:rsidR="00852E64" w:rsidRDefault="00CB764D">
            <w:pPr>
              <w:spacing w:after="0" w:line="259" w:lineRule="auto"/>
              <w:ind w:left="152" w:firstLine="0"/>
              <w:jc w:val="left"/>
            </w:pPr>
            <w:r>
              <w:rPr>
                <w:sz w:val="16"/>
              </w:rPr>
              <w:t xml:space="preserve">01 01 01 02 (AC, END, INT – onderzoek door derden) </w:t>
            </w:r>
          </w:p>
        </w:tc>
        <w:tc>
          <w:tcPr>
            <w:tcW w:w="840" w:type="dxa"/>
            <w:tcBorders>
              <w:top w:val="single" w:sz="6" w:space="0" w:color="000000"/>
              <w:left w:val="single" w:sz="6" w:space="0" w:color="000000"/>
              <w:bottom w:val="single" w:sz="6" w:space="0" w:color="000000"/>
              <w:right w:val="single" w:sz="6" w:space="0" w:color="000000"/>
            </w:tcBorders>
          </w:tcPr>
          <w:p w14:paraId="2B9DC37D" w14:textId="77777777" w:rsidR="00852E64" w:rsidRDefault="00CB764D">
            <w:pPr>
              <w:spacing w:after="0" w:line="259" w:lineRule="auto"/>
              <w:ind w:left="24"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5E6152EC"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56B710A2"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4805FC14"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28A47451"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480F143A"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0587D5E2" w14:textId="77777777" w:rsidR="00852E64" w:rsidRDefault="00CB764D">
            <w:pPr>
              <w:spacing w:after="0" w:line="259" w:lineRule="auto"/>
              <w:ind w:left="19" w:firstLine="0"/>
              <w:jc w:val="center"/>
            </w:pPr>
            <w:r>
              <w:rPr>
                <w:sz w:val="16"/>
              </w:rPr>
              <w:t xml:space="preserve"> </w:t>
            </w:r>
          </w:p>
        </w:tc>
      </w:tr>
      <w:tr w:rsidR="00852E64" w14:paraId="2CD26921" w14:textId="77777777">
        <w:trPr>
          <w:trHeight w:val="302"/>
        </w:trPr>
        <w:tc>
          <w:tcPr>
            <w:tcW w:w="4655" w:type="dxa"/>
            <w:gridSpan w:val="2"/>
            <w:tcBorders>
              <w:top w:val="single" w:sz="6" w:space="0" w:color="000000"/>
              <w:left w:val="single" w:sz="12" w:space="0" w:color="000000"/>
              <w:bottom w:val="single" w:sz="6" w:space="0" w:color="000000"/>
              <w:right w:val="single" w:sz="6" w:space="0" w:color="000000"/>
            </w:tcBorders>
          </w:tcPr>
          <w:p w14:paraId="6DA37EA5" w14:textId="77777777" w:rsidR="00852E64" w:rsidRDefault="00CB764D">
            <w:pPr>
              <w:spacing w:after="0" w:line="259" w:lineRule="auto"/>
              <w:ind w:left="152" w:firstLine="0"/>
              <w:jc w:val="left"/>
            </w:pPr>
            <w:r>
              <w:rPr>
                <w:sz w:val="16"/>
              </w:rPr>
              <w:t>01 01 01 12 (AC, END, INT – eigen onderzoek)</w:t>
            </w:r>
            <w:r>
              <w:rPr>
                <w:color w:val="FF0000"/>
                <w:sz w:val="16"/>
              </w:rPr>
              <w:t xml:space="preserve"> </w:t>
            </w:r>
          </w:p>
        </w:tc>
        <w:tc>
          <w:tcPr>
            <w:tcW w:w="840" w:type="dxa"/>
            <w:tcBorders>
              <w:top w:val="single" w:sz="6" w:space="0" w:color="000000"/>
              <w:left w:val="single" w:sz="6" w:space="0" w:color="000000"/>
              <w:bottom w:val="single" w:sz="6" w:space="0" w:color="000000"/>
              <w:right w:val="single" w:sz="6" w:space="0" w:color="000000"/>
            </w:tcBorders>
          </w:tcPr>
          <w:p w14:paraId="343E7102" w14:textId="77777777" w:rsidR="00852E64" w:rsidRDefault="00CB764D">
            <w:pPr>
              <w:spacing w:after="0" w:line="259" w:lineRule="auto"/>
              <w:ind w:left="24"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5A823750"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5090CCE1"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5E10C541"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446C2F92"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14:paraId="0569CF88"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14:paraId="474B3F91" w14:textId="77777777" w:rsidR="00852E64" w:rsidRDefault="00CB764D">
            <w:pPr>
              <w:spacing w:after="0" w:line="259" w:lineRule="auto"/>
              <w:ind w:left="19" w:firstLine="0"/>
              <w:jc w:val="center"/>
            </w:pPr>
            <w:r>
              <w:rPr>
                <w:sz w:val="16"/>
              </w:rPr>
              <w:t xml:space="preserve"> </w:t>
            </w:r>
          </w:p>
        </w:tc>
      </w:tr>
      <w:tr w:rsidR="00852E64" w14:paraId="017B1FDD" w14:textId="77777777">
        <w:trPr>
          <w:trHeight w:val="312"/>
        </w:trPr>
        <w:tc>
          <w:tcPr>
            <w:tcW w:w="4655" w:type="dxa"/>
            <w:gridSpan w:val="2"/>
            <w:tcBorders>
              <w:top w:val="single" w:sz="6" w:space="0" w:color="000000"/>
              <w:left w:val="single" w:sz="12" w:space="0" w:color="000000"/>
              <w:bottom w:val="double" w:sz="4" w:space="0" w:color="000000"/>
              <w:right w:val="single" w:sz="6" w:space="0" w:color="000000"/>
            </w:tcBorders>
          </w:tcPr>
          <w:p w14:paraId="1F17ED75" w14:textId="77777777" w:rsidR="00852E64" w:rsidRDefault="00CB764D">
            <w:pPr>
              <w:spacing w:after="0" w:line="259" w:lineRule="auto"/>
              <w:ind w:left="152" w:firstLine="0"/>
              <w:jc w:val="left"/>
            </w:pPr>
            <w:r>
              <w:rPr>
                <w:sz w:val="16"/>
              </w:rPr>
              <w:t xml:space="preserve">Ander begrotingsonderdeel (te vermelden) </w:t>
            </w:r>
          </w:p>
        </w:tc>
        <w:tc>
          <w:tcPr>
            <w:tcW w:w="840" w:type="dxa"/>
            <w:tcBorders>
              <w:top w:val="single" w:sz="6" w:space="0" w:color="000000"/>
              <w:left w:val="single" w:sz="6" w:space="0" w:color="000000"/>
              <w:bottom w:val="double" w:sz="4" w:space="0" w:color="000000"/>
              <w:right w:val="single" w:sz="6" w:space="0" w:color="000000"/>
            </w:tcBorders>
          </w:tcPr>
          <w:p w14:paraId="73FD6C81" w14:textId="77777777" w:rsidR="00852E64" w:rsidRDefault="00CB764D">
            <w:pPr>
              <w:spacing w:after="0" w:line="259" w:lineRule="auto"/>
              <w:ind w:left="24" w:firstLine="0"/>
              <w:jc w:val="center"/>
            </w:pPr>
            <w:r>
              <w:rPr>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14:paraId="5C388A3F" w14:textId="77777777" w:rsidR="00852E64" w:rsidRDefault="00CB764D">
            <w:pPr>
              <w:spacing w:after="0" w:line="259" w:lineRule="auto"/>
              <w:ind w:left="23" w:firstLine="0"/>
              <w:jc w:val="center"/>
            </w:pPr>
            <w:r>
              <w:rPr>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14:paraId="001C769F"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14:paraId="5EFF5C2B" w14:textId="77777777" w:rsidR="00852E64" w:rsidRDefault="00CB764D">
            <w:pPr>
              <w:spacing w:after="0" w:line="259" w:lineRule="auto"/>
              <w:ind w:left="24" w:firstLine="0"/>
              <w:jc w:val="center"/>
            </w:pPr>
            <w:r>
              <w:rPr>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14:paraId="057FD67C" w14:textId="77777777" w:rsidR="00852E64" w:rsidRDefault="00CB764D">
            <w:pPr>
              <w:spacing w:after="0" w:line="259" w:lineRule="auto"/>
              <w:ind w:left="21" w:firstLine="0"/>
              <w:jc w:val="center"/>
            </w:pPr>
            <w:r>
              <w:rPr>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14:paraId="14541463" w14:textId="77777777" w:rsidR="00852E64" w:rsidRDefault="00CB764D">
            <w:pPr>
              <w:spacing w:after="0" w:line="259" w:lineRule="auto"/>
              <w:ind w:left="21" w:firstLine="0"/>
              <w:jc w:val="center"/>
            </w:pPr>
            <w:r>
              <w:rPr>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14:paraId="789EDC6C" w14:textId="77777777" w:rsidR="00852E64" w:rsidRDefault="00CB764D">
            <w:pPr>
              <w:spacing w:after="0" w:line="259" w:lineRule="auto"/>
              <w:ind w:left="19" w:firstLine="0"/>
              <w:jc w:val="center"/>
            </w:pPr>
            <w:r>
              <w:rPr>
                <w:sz w:val="16"/>
              </w:rPr>
              <w:t xml:space="preserve"> </w:t>
            </w:r>
          </w:p>
        </w:tc>
      </w:tr>
      <w:tr w:rsidR="00852E64" w14:paraId="789900B3" w14:textId="77777777">
        <w:trPr>
          <w:trHeight w:val="312"/>
        </w:trPr>
        <w:tc>
          <w:tcPr>
            <w:tcW w:w="4655" w:type="dxa"/>
            <w:gridSpan w:val="2"/>
            <w:tcBorders>
              <w:top w:val="double" w:sz="4" w:space="0" w:color="000000"/>
              <w:left w:val="single" w:sz="12" w:space="0" w:color="000000"/>
              <w:bottom w:val="single" w:sz="6" w:space="0" w:color="000000"/>
              <w:right w:val="single" w:sz="6" w:space="0" w:color="000000"/>
            </w:tcBorders>
          </w:tcPr>
          <w:p w14:paraId="6B8201E0" w14:textId="77777777" w:rsidR="00852E64" w:rsidRDefault="00CB764D">
            <w:pPr>
              <w:spacing w:after="0" w:line="259" w:lineRule="auto"/>
              <w:ind w:left="152" w:firstLine="0"/>
              <w:jc w:val="left"/>
            </w:pPr>
            <w:r>
              <w:rPr>
                <w:b/>
                <w:sz w:val="16"/>
              </w:rPr>
              <w:t>TOTAAL</w:t>
            </w:r>
            <w:r>
              <w:rPr>
                <w:sz w:val="16"/>
              </w:rPr>
              <w:t xml:space="preserve"> </w:t>
            </w:r>
          </w:p>
        </w:tc>
        <w:tc>
          <w:tcPr>
            <w:tcW w:w="840" w:type="dxa"/>
            <w:tcBorders>
              <w:top w:val="double" w:sz="4" w:space="0" w:color="000000"/>
              <w:left w:val="single" w:sz="6" w:space="0" w:color="000000"/>
              <w:bottom w:val="single" w:sz="6" w:space="0" w:color="000000"/>
              <w:right w:val="single" w:sz="6" w:space="0" w:color="000000"/>
            </w:tcBorders>
          </w:tcPr>
          <w:p w14:paraId="758EEF1A" w14:textId="77777777" w:rsidR="00852E64" w:rsidRDefault="00CB764D">
            <w:pPr>
              <w:spacing w:after="0" w:line="259" w:lineRule="auto"/>
              <w:ind w:left="0" w:right="18" w:firstLine="0"/>
              <w:jc w:val="center"/>
            </w:pPr>
            <w:r>
              <w:rPr>
                <w:b/>
                <w:sz w:val="16"/>
              </w:rPr>
              <w:t xml:space="preserve">10 </w:t>
            </w:r>
          </w:p>
        </w:tc>
        <w:tc>
          <w:tcPr>
            <w:tcW w:w="730" w:type="dxa"/>
            <w:tcBorders>
              <w:top w:val="double" w:sz="4" w:space="0" w:color="000000"/>
              <w:left w:val="single" w:sz="6" w:space="0" w:color="000000"/>
              <w:bottom w:val="single" w:sz="6" w:space="0" w:color="000000"/>
              <w:right w:val="single" w:sz="6" w:space="0" w:color="000000"/>
            </w:tcBorders>
          </w:tcPr>
          <w:p w14:paraId="0777A013" w14:textId="77777777" w:rsidR="00852E64" w:rsidRDefault="00CB764D">
            <w:pPr>
              <w:spacing w:after="0" w:line="259" w:lineRule="auto"/>
              <w:ind w:left="0" w:right="13" w:firstLine="0"/>
              <w:jc w:val="center"/>
            </w:pPr>
            <w:r>
              <w:rPr>
                <w:b/>
                <w:sz w:val="16"/>
              </w:rPr>
              <w:t xml:space="preserve">10 </w:t>
            </w:r>
          </w:p>
        </w:tc>
        <w:tc>
          <w:tcPr>
            <w:tcW w:w="732" w:type="dxa"/>
            <w:tcBorders>
              <w:top w:val="double" w:sz="4" w:space="0" w:color="000000"/>
              <w:left w:val="single" w:sz="6" w:space="0" w:color="000000"/>
              <w:bottom w:val="single" w:sz="6" w:space="0" w:color="000000"/>
              <w:right w:val="single" w:sz="6" w:space="0" w:color="000000"/>
            </w:tcBorders>
          </w:tcPr>
          <w:p w14:paraId="1344B479" w14:textId="77777777" w:rsidR="00852E64" w:rsidRDefault="00CB764D">
            <w:pPr>
              <w:spacing w:after="0" w:line="259" w:lineRule="auto"/>
              <w:ind w:left="21" w:firstLine="0"/>
              <w:jc w:val="center"/>
            </w:pPr>
            <w:r>
              <w:rPr>
                <w:b/>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14:paraId="4DCC48F1" w14:textId="77777777" w:rsidR="00852E64" w:rsidRDefault="00CB764D">
            <w:pPr>
              <w:spacing w:after="0" w:line="259" w:lineRule="auto"/>
              <w:ind w:left="24" w:firstLine="0"/>
              <w:jc w:val="center"/>
            </w:pPr>
            <w:r>
              <w:rPr>
                <w:b/>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14:paraId="31172E3A" w14:textId="77777777" w:rsidR="00852E64" w:rsidRDefault="00CB764D">
            <w:pPr>
              <w:spacing w:after="0" w:line="259" w:lineRule="auto"/>
              <w:ind w:left="21" w:firstLine="0"/>
              <w:jc w:val="center"/>
            </w:pPr>
            <w:r>
              <w:rPr>
                <w:b/>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14:paraId="61553764" w14:textId="77777777" w:rsidR="00852E64" w:rsidRDefault="00CB764D">
            <w:pPr>
              <w:spacing w:after="0" w:line="259" w:lineRule="auto"/>
              <w:ind w:left="21" w:firstLine="0"/>
              <w:jc w:val="center"/>
            </w:pPr>
            <w:r>
              <w:rPr>
                <w:b/>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14:paraId="1D3AECBE" w14:textId="77777777" w:rsidR="00852E64" w:rsidRDefault="00CB764D">
            <w:pPr>
              <w:spacing w:after="0" w:line="259" w:lineRule="auto"/>
              <w:ind w:left="19" w:firstLine="0"/>
              <w:jc w:val="center"/>
            </w:pPr>
            <w:r>
              <w:rPr>
                <w:b/>
                <w:sz w:val="16"/>
              </w:rPr>
              <w:t xml:space="preserve"> </w:t>
            </w:r>
          </w:p>
        </w:tc>
      </w:tr>
    </w:tbl>
    <w:p w14:paraId="20BCBE67" w14:textId="77777777" w:rsidR="00852E64" w:rsidRDefault="00CB764D">
      <w:pPr>
        <w:spacing w:after="106"/>
        <w:ind w:left="847" w:hanging="10"/>
      </w:pPr>
      <w:r>
        <w:rPr>
          <w:b/>
          <w:sz w:val="18"/>
        </w:rPr>
        <w:t>XX</w:t>
      </w:r>
      <w:r>
        <w:rPr>
          <w:sz w:val="18"/>
        </w:rPr>
        <w:t xml:space="preserve"> is het beleidsterrein of de begrotingstitel. </w:t>
      </w:r>
    </w:p>
    <w:p w14:paraId="03E13423" w14:textId="77777777" w:rsidR="00852E64" w:rsidRDefault="00CB764D">
      <w:pPr>
        <w:spacing w:after="131"/>
        <w:ind w:left="847" w:hanging="10"/>
      </w:pPr>
      <w:r>
        <w:rPr>
          <w:sz w:val="18"/>
        </w:rPr>
        <w:t>Voor de benodigde personele middelen zal een beroep worden gedaan op het personeel van het DG dat reeds voor het beheer van deze actie is toegewezen en/of binnen het DG is herverdeeld, eventueel aangevuld met middelen die in het kader van de jaarlijkse toe</w:t>
      </w:r>
      <w:r>
        <w:rPr>
          <w:sz w:val="18"/>
        </w:rPr>
        <w:t xml:space="preserve">wijzingsprocedure met inachtneming van de budgettaire beperkingen aan het beherende DG kunnen worden toegewezen. </w:t>
      </w:r>
    </w:p>
    <w:p w14:paraId="7199D776" w14:textId="77777777" w:rsidR="00852E64" w:rsidRDefault="00CB764D">
      <w:pPr>
        <w:spacing w:after="0" w:line="259" w:lineRule="auto"/>
        <w:ind w:left="10" w:hanging="10"/>
        <w:jc w:val="left"/>
      </w:pPr>
      <w:r>
        <w:rPr>
          <w:sz w:val="20"/>
        </w:rPr>
        <w:t xml:space="preserve">Beschrijving van de uit te voeren taken: </w:t>
      </w:r>
    </w:p>
    <w:tbl>
      <w:tblPr>
        <w:tblStyle w:val="TableGrid"/>
        <w:tblW w:w="10442" w:type="dxa"/>
        <w:tblInd w:w="-540" w:type="dxa"/>
        <w:tblCellMar>
          <w:top w:w="67" w:type="dxa"/>
          <w:left w:w="108" w:type="dxa"/>
          <w:bottom w:w="0" w:type="dxa"/>
          <w:right w:w="65" w:type="dxa"/>
        </w:tblCellMar>
        <w:tblLook w:val="04A0" w:firstRow="1" w:lastRow="0" w:firstColumn="1" w:lastColumn="0" w:noHBand="0" w:noVBand="1"/>
      </w:tblPr>
      <w:tblGrid>
        <w:gridCol w:w="3241"/>
        <w:gridCol w:w="7201"/>
      </w:tblGrid>
      <w:tr w:rsidR="00852E64" w14:paraId="19AE9ADE" w14:textId="77777777">
        <w:trPr>
          <w:trHeight w:val="1515"/>
        </w:trPr>
        <w:tc>
          <w:tcPr>
            <w:tcW w:w="3241" w:type="dxa"/>
            <w:tcBorders>
              <w:top w:val="single" w:sz="2" w:space="0" w:color="000000"/>
              <w:left w:val="single" w:sz="2" w:space="0" w:color="000000"/>
              <w:bottom w:val="single" w:sz="2" w:space="0" w:color="000000"/>
              <w:right w:val="single" w:sz="2" w:space="0" w:color="000000"/>
            </w:tcBorders>
          </w:tcPr>
          <w:p w14:paraId="35EBC546" w14:textId="77777777" w:rsidR="00852E64" w:rsidRDefault="00CB764D">
            <w:pPr>
              <w:spacing w:after="0" w:line="259" w:lineRule="auto"/>
              <w:ind w:left="0" w:firstLine="0"/>
              <w:jc w:val="left"/>
            </w:pPr>
            <w:r>
              <w:rPr>
                <w:sz w:val="20"/>
              </w:rPr>
              <w:t xml:space="preserve">Ambtenaren en tijdelijk personeel </w:t>
            </w:r>
          </w:p>
        </w:tc>
        <w:tc>
          <w:tcPr>
            <w:tcW w:w="7201" w:type="dxa"/>
            <w:tcBorders>
              <w:top w:val="single" w:sz="2" w:space="0" w:color="000000"/>
              <w:left w:val="single" w:sz="2" w:space="0" w:color="000000"/>
              <w:bottom w:val="single" w:sz="2" w:space="0" w:color="000000"/>
              <w:right w:val="single" w:sz="2" w:space="0" w:color="000000"/>
            </w:tcBorders>
            <w:vAlign w:val="center"/>
          </w:tcPr>
          <w:p w14:paraId="30FBEE90" w14:textId="77777777" w:rsidR="00852E64" w:rsidRDefault="00CB764D">
            <w:pPr>
              <w:spacing w:after="118" w:line="240" w:lineRule="auto"/>
              <w:ind w:left="0" w:right="48" w:firstLine="0"/>
            </w:pPr>
            <w:r>
              <w:rPr>
                <w:sz w:val="20"/>
              </w:rPr>
              <w:t>Het personeel wordt belast met de ontwikkeling, monitoring en uitvoering van deze verordening, de op basis ervan vastgestelde technische specificaties, het toezicht op de technische uitvoering (via kadercontracten en subsidies) en de ondersteuning van de l</w:t>
            </w:r>
            <w:r>
              <w:rPr>
                <w:sz w:val="20"/>
              </w:rPr>
              <w:t xml:space="preserve">idstaten bij de ontwikkeling van hun nationale applicaties. </w:t>
            </w:r>
          </w:p>
          <w:p w14:paraId="4BFBE5E0" w14:textId="77777777" w:rsidR="00852E64" w:rsidRDefault="00CB764D">
            <w:pPr>
              <w:spacing w:after="0" w:line="259" w:lineRule="auto"/>
              <w:ind w:left="0" w:firstLine="0"/>
              <w:jc w:val="left"/>
            </w:pPr>
            <w:r>
              <w:rPr>
                <w:sz w:val="20"/>
              </w:rPr>
              <w:t xml:space="preserve"> </w:t>
            </w:r>
          </w:p>
        </w:tc>
      </w:tr>
      <w:tr w:rsidR="00852E64" w14:paraId="5A989D06" w14:textId="77777777">
        <w:trPr>
          <w:trHeight w:val="475"/>
        </w:trPr>
        <w:tc>
          <w:tcPr>
            <w:tcW w:w="3241" w:type="dxa"/>
            <w:tcBorders>
              <w:top w:val="single" w:sz="2" w:space="0" w:color="000000"/>
              <w:left w:val="single" w:sz="2" w:space="0" w:color="000000"/>
              <w:bottom w:val="single" w:sz="2" w:space="0" w:color="000000"/>
              <w:right w:val="single" w:sz="2" w:space="0" w:color="000000"/>
            </w:tcBorders>
          </w:tcPr>
          <w:p w14:paraId="5A77FDFB" w14:textId="77777777" w:rsidR="00852E64" w:rsidRDefault="00CB764D">
            <w:pPr>
              <w:spacing w:after="0" w:line="259" w:lineRule="auto"/>
              <w:ind w:left="0" w:firstLine="0"/>
              <w:jc w:val="left"/>
            </w:pPr>
            <w:r>
              <w:rPr>
                <w:sz w:val="20"/>
              </w:rPr>
              <w:t xml:space="preserve">Extern personeel </w:t>
            </w:r>
          </w:p>
        </w:tc>
        <w:tc>
          <w:tcPr>
            <w:tcW w:w="7201" w:type="dxa"/>
            <w:tcBorders>
              <w:top w:val="single" w:sz="2" w:space="0" w:color="000000"/>
              <w:left w:val="single" w:sz="2" w:space="0" w:color="000000"/>
              <w:bottom w:val="single" w:sz="2" w:space="0" w:color="000000"/>
              <w:right w:val="single" w:sz="2" w:space="0" w:color="000000"/>
            </w:tcBorders>
            <w:vAlign w:val="center"/>
          </w:tcPr>
          <w:p w14:paraId="48575D06" w14:textId="77777777" w:rsidR="00852E64" w:rsidRDefault="00CB764D">
            <w:pPr>
              <w:spacing w:after="0" w:line="259" w:lineRule="auto"/>
              <w:ind w:left="0" w:firstLine="0"/>
              <w:jc w:val="left"/>
            </w:pPr>
            <w:r>
              <w:rPr>
                <w:sz w:val="20"/>
              </w:rPr>
              <w:t xml:space="preserve"> </w:t>
            </w:r>
          </w:p>
        </w:tc>
      </w:tr>
    </w:tbl>
    <w:p w14:paraId="2BCCD3F6" w14:textId="77777777" w:rsidR="00852E64" w:rsidRDefault="00852E64">
      <w:pPr>
        <w:sectPr w:rsidR="00852E64">
          <w:footerReference w:type="even" r:id="rId96"/>
          <w:footerReference w:type="default" r:id="rId97"/>
          <w:footerReference w:type="first" r:id="rId98"/>
          <w:pgSz w:w="11906" w:h="16841"/>
          <w:pgMar w:top="1137" w:right="1414" w:bottom="1901" w:left="1419" w:header="708" w:footer="710" w:gutter="0"/>
          <w:cols w:space="708"/>
        </w:sectPr>
      </w:pPr>
    </w:p>
    <w:p w14:paraId="6BEC439B" w14:textId="77777777" w:rsidR="00852E64" w:rsidRDefault="00CB764D">
      <w:pPr>
        <w:numPr>
          <w:ilvl w:val="2"/>
          <w:numId w:val="21"/>
        </w:numPr>
        <w:spacing w:after="0" w:line="348" w:lineRule="auto"/>
        <w:ind w:hanging="850"/>
      </w:pPr>
      <w:r>
        <w:rPr>
          <w:i/>
        </w:rPr>
        <w:lastRenderedPageBreak/>
        <w:t xml:space="preserve">Verenigbaarheid met het huidige meerjarig financieel kader  </w:t>
      </w:r>
      <w:r>
        <w:t xml:space="preserve">Het voorstel/initiatief: </w:t>
      </w:r>
    </w:p>
    <w:p w14:paraId="61EA76D6" w14:textId="77777777" w:rsidR="00852E64" w:rsidRDefault="00CB764D">
      <w:pPr>
        <w:numPr>
          <w:ilvl w:val="3"/>
          <w:numId w:val="22"/>
        </w:numPr>
        <w:ind w:hanging="281"/>
      </w:pPr>
      <w:r>
        <w:rPr>
          <w:rFonts w:ascii="Wingdings" w:eastAsia="Wingdings" w:hAnsi="Wingdings" w:cs="Wingdings"/>
        </w:rPr>
        <w:t></w:t>
      </w:r>
      <w:r>
        <w:t xml:space="preserve"> </w:t>
      </w:r>
      <w:r>
        <w:t xml:space="preserve">kan worden gefinancierd door middel van herschikking binnen de relevante rubrieken van het meerjarig financieel kader (MFK). </w:t>
      </w:r>
    </w:p>
    <w:p w14:paraId="7ADDCE60" w14:textId="77777777" w:rsidR="00852E64" w:rsidRDefault="00CB764D">
      <w:pPr>
        <w:pBdr>
          <w:top w:val="single" w:sz="4" w:space="0" w:color="000000"/>
          <w:left w:val="single" w:sz="4" w:space="0" w:color="000000"/>
          <w:bottom w:val="single" w:sz="4" w:space="0" w:color="000000"/>
          <w:right w:val="single" w:sz="4" w:space="0" w:color="000000"/>
        </w:pBdr>
        <w:spacing w:after="187" w:line="242" w:lineRule="auto"/>
        <w:ind w:left="850" w:firstLine="0"/>
        <w:jc w:val="left"/>
      </w:pPr>
      <w:r>
        <w:rPr>
          <w:sz w:val="20"/>
        </w:rPr>
        <w:t xml:space="preserve">De kosten van dit initiatief zullen worden gefinancierd met middelen van het programma Digitaal Europa.  </w:t>
      </w:r>
    </w:p>
    <w:p w14:paraId="2A432287" w14:textId="77777777" w:rsidR="00852E64" w:rsidRDefault="00CB764D">
      <w:pPr>
        <w:numPr>
          <w:ilvl w:val="3"/>
          <w:numId w:val="22"/>
        </w:numPr>
        <w:ind w:hanging="281"/>
      </w:pPr>
      <w:r>
        <w:rPr>
          <w:rFonts w:ascii="Wingdings" w:eastAsia="Wingdings" w:hAnsi="Wingdings" w:cs="Wingdings"/>
        </w:rPr>
        <w:t></w:t>
      </w:r>
      <w:r>
        <w:t xml:space="preserve"> hiervoor moet een bero</w:t>
      </w:r>
      <w:r>
        <w:t xml:space="preserve">ep worden gedaan op de niet-toegewezen marge in de desbetreffende rubriek van het MFK en/of op de speciale instrumenten zoals gedefinieerd in de MFK-verordening. </w:t>
      </w:r>
    </w:p>
    <w:p w14:paraId="6C904D03" w14:textId="77777777" w:rsidR="00852E64" w:rsidRDefault="00CB764D">
      <w:pPr>
        <w:numPr>
          <w:ilvl w:val="3"/>
          <w:numId w:val="22"/>
        </w:numPr>
        <w:spacing w:after="10"/>
        <w:ind w:hanging="281"/>
      </w:pPr>
      <w:r>
        <w:rPr>
          <w:rFonts w:ascii="Wingdings" w:eastAsia="Wingdings" w:hAnsi="Wingdings" w:cs="Wingdings"/>
        </w:rPr>
        <w:t></w:t>
      </w:r>
      <w:r>
        <w:t xml:space="preserve"> hiervoor is een herziening van het MFK nodig. </w:t>
      </w:r>
    </w:p>
    <w:tbl>
      <w:tblPr>
        <w:tblStyle w:val="TableGrid"/>
        <w:tblW w:w="8450" w:type="dxa"/>
        <w:tblInd w:w="737" w:type="dxa"/>
        <w:tblCellMar>
          <w:top w:w="31" w:type="dxa"/>
          <w:left w:w="113" w:type="dxa"/>
          <w:bottom w:w="0" w:type="dxa"/>
          <w:right w:w="115" w:type="dxa"/>
        </w:tblCellMar>
        <w:tblLook w:val="04A0" w:firstRow="1" w:lastRow="0" w:firstColumn="1" w:lastColumn="0" w:noHBand="0" w:noVBand="1"/>
      </w:tblPr>
      <w:tblGrid>
        <w:gridCol w:w="8450"/>
      </w:tblGrid>
      <w:tr w:rsidR="00852E64" w14:paraId="25637FE4" w14:textId="77777777">
        <w:trPr>
          <w:trHeight w:val="281"/>
        </w:trPr>
        <w:tc>
          <w:tcPr>
            <w:tcW w:w="8450" w:type="dxa"/>
            <w:tcBorders>
              <w:top w:val="single" w:sz="4" w:space="0" w:color="000000"/>
              <w:left w:val="single" w:sz="4" w:space="0" w:color="000000"/>
              <w:bottom w:val="single" w:sz="4" w:space="0" w:color="000000"/>
              <w:right w:val="single" w:sz="4" w:space="0" w:color="000000"/>
            </w:tcBorders>
          </w:tcPr>
          <w:p w14:paraId="76E7603A" w14:textId="77777777" w:rsidR="00852E64" w:rsidRDefault="00CB764D">
            <w:pPr>
              <w:spacing w:after="0" w:line="259" w:lineRule="auto"/>
              <w:ind w:left="0" w:firstLine="0"/>
              <w:jc w:val="left"/>
            </w:pPr>
            <w:r>
              <w:rPr>
                <w:sz w:val="20"/>
              </w:rPr>
              <w:t xml:space="preserve">  </w:t>
            </w:r>
          </w:p>
        </w:tc>
      </w:tr>
    </w:tbl>
    <w:p w14:paraId="752E1A2D" w14:textId="77777777" w:rsidR="00852E64" w:rsidRDefault="00CB764D">
      <w:pPr>
        <w:numPr>
          <w:ilvl w:val="2"/>
          <w:numId w:val="21"/>
        </w:numPr>
        <w:spacing w:after="114"/>
        <w:ind w:hanging="850"/>
      </w:pPr>
      <w:r>
        <w:rPr>
          <w:i/>
        </w:rPr>
        <w:t xml:space="preserve">Bijdragen van derden  </w:t>
      </w:r>
    </w:p>
    <w:p w14:paraId="04AF3413" w14:textId="77777777" w:rsidR="00852E64" w:rsidRDefault="00CB764D">
      <w:pPr>
        <w:ind w:left="858" w:right="84"/>
      </w:pPr>
      <w:r>
        <w:t xml:space="preserve">Het voorstel/initiatief: </w:t>
      </w:r>
    </w:p>
    <w:p w14:paraId="506D7CF7" w14:textId="77777777" w:rsidR="00852E64" w:rsidRDefault="00CB764D">
      <w:pPr>
        <w:numPr>
          <w:ilvl w:val="3"/>
          <w:numId w:val="27"/>
        </w:numPr>
        <w:ind w:right="84" w:hanging="281"/>
      </w:pPr>
      <w:r>
        <w:rPr>
          <w:rFonts w:ascii="Wingdings" w:eastAsia="Wingdings" w:hAnsi="Wingdings" w:cs="Wingdings"/>
        </w:rPr>
        <w:t></w:t>
      </w:r>
      <w:r>
        <w:t xml:space="preserve"> voorziet niet in medefinanciering door derden </w:t>
      </w:r>
    </w:p>
    <w:p w14:paraId="135FF530" w14:textId="77777777" w:rsidR="00852E64" w:rsidRDefault="00CB764D">
      <w:pPr>
        <w:numPr>
          <w:ilvl w:val="3"/>
          <w:numId w:val="27"/>
        </w:numPr>
        <w:spacing w:after="70"/>
        <w:ind w:right="84" w:hanging="281"/>
      </w:pPr>
      <w:r>
        <w:rPr>
          <w:rFonts w:ascii="Wingdings" w:eastAsia="Wingdings" w:hAnsi="Wingdings" w:cs="Wingdings"/>
        </w:rPr>
        <w:t></w:t>
      </w:r>
      <w:r>
        <w:t xml:space="preserve"> voorziet in medefinanciering door derden, zoals hieronder wordt geraamd: </w:t>
      </w:r>
    </w:p>
    <w:p w14:paraId="634DE3AA" w14:textId="77777777" w:rsidR="00852E64" w:rsidRDefault="00CB764D">
      <w:pPr>
        <w:spacing w:after="0" w:line="259" w:lineRule="auto"/>
        <w:ind w:left="10" w:right="-6" w:hanging="10"/>
        <w:jc w:val="right"/>
      </w:pPr>
      <w:r>
        <w:rPr>
          <w:sz w:val="20"/>
        </w:rPr>
        <w:t xml:space="preserve">Kredieten in miljoen EUR (tot op drie decimalen) </w:t>
      </w:r>
    </w:p>
    <w:tbl>
      <w:tblPr>
        <w:tblStyle w:val="TableGrid"/>
        <w:tblW w:w="9290" w:type="dxa"/>
        <w:tblInd w:w="-108" w:type="dxa"/>
        <w:tblCellMar>
          <w:top w:w="72" w:type="dxa"/>
          <w:left w:w="0" w:type="dxa"/>
          <w:bottom w:w="0" w:type="dxa"/>
          <w:right w:w="14" w:type="dxa"/>
        </w:tblCellMar>
        <w:tblLook w:val="04A0" w:firstRow="1" w:lastRow="0" w:firstColumn="1" w:lastColumn="0" w:noHBand="0" w:noVBand="1"/>
      </w:tblPr>
      <w:tblGrid>
        <w:gridCol w:w="2123"/>
        <w:gridCol w:w="874"/>
        <w:gridCol w:w="874"/>
        <w:gridCol w:w="874"/>
        <w:gridCol w:w="874"/>
        <w:gridCol w:w="874"/>
        <w:gridCol w:w="872"/>
        <w:gridCol w:w="876"/>
        <w:gridCol w:w="1049"/>
      </w:tblGrid>
      <w:tr w:rsidR="00852E64" w14:paraId="621F2617" w14:textId="77777777">
        <w:trPr>
          <w:trHeight w:val="943"/>
        </w:trPr>
        <w:tc>
          <w:tcPr>
            <w:tcW w:w="2124" w:type="dxa"/>
            <w:tcBorders>
              <w:top w:val="single" w:sz="6" w:space="0" w:color="000000"/>
              <w:left w:val="single" w:sz="6" w:space="0" w:color="000000"/>
              <w:bottom w:val="single" w:sz="6" w:space="0" w:color="000000"/>
              <w:right w:val="single" w:sz="6" w:space="0" w:color="000000"/>
            </w:tcBorders>
          </w:tcPr>
          <w:p w14:paraId="3E23D78F" w14:textId="77777777" w:rsidR="00852E64" w:rsidRDefault="00CB764D">
            <w:pPr>
              <w:spacing w:after="0" w:line="259" w:lineRule="auto"/>
              <w:ind w:left="108" w:firstLine="0"/>
              <w:jc w:val="left"/>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00116AE2" w14:textId="77777777" w:rsidR="00852E64" w:rsidRDefault="00CB764D">
            <w:pPr>
              <w:spacing w:after="0" w:line="259" w:lineRule="auto"/>
              <w:ind w:left="170" w:right="40" w:firstLine="0"/>
              <w:jc w:val="center"/>
            </w:pPr>
            <w:r>
              <w:rPr>
                <w:sz w:val="20"/>
              </w:rPr>
              <w:t>Jaar</w:t>
            </w:r>
            <w:r>
              <w:t xml:space="preserve">  </w:t>
            </w:r>
            <w:r>
              <w:rPr>
                <w:b/>
                <w:sz w:val="20"/>
              </w:rPr>
              <w:t>N</w:t>
            </w:r>
            <w:r>
              <w:rPr>
                <w:b/>
                <w:sz w:val="20"/>
                <w:vertAlign w:val="superscript"/>
              </w:rPr>
              <w:footnoteReference w:id="46"/>
            </w: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373E2317" w14:textId="77777777" w:rsidR="00852E64" w:rsidRDefault="00CB764D">
            <w:pPr>
              <w:spacing w:after="0" w:line="259" w:lineRule="auto"/>
              <w:ind w:left="11" w:firstLine="0"/>
              <w:jc w:val="center"/>
            </w:pPr>
            <w:r>
              <w:rPr>
                <w:sz w:val="20"/>
              </w:rPr>
              <w:t>Jaar</w:t>
            </w:r>
            <w:r>
              <w:t xml:space="preserve">  </w:t>
            </w:r>
          </w:p>
          <w:p w14:paraId="65D4EBAB" w14:textId="77777777" w:rsidR="00852E64" w:rsidRDefault="00CB764D">
            <w:pPr>
              <w:spacing w:after="0" w:line="259" w:lineRule="auto"/>
              <w:ind w:left="11" w:firstLine="0"/>
              <w:jc w:val="center"/>
            </w:pPr>
            <w:r>
              <w:rPr>
                <w:b/>
                <w:sz w:val="20"/>
              </w:rPr>
              <w:t>N+1</w:t>
            </w: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3461DD15" w14:textId="77777777" w:rsidR="00852E64" w:rsidRDefault="00CB764D">
            <w:pPr>
              <w:spacing w:after="0" w:line="259" w:lineRule="auto"/>
              <w:ind w:left="10" w:firstLine="0"/>
              <w:jc w:val="center"/>
            </w:pPr>
            <w:r>
              <w:rPr>
                <w:sz w:val="20"/>
              </w:rPr>
              <w:t>Jaar</w:t>
            </w:r>
            <w:r>
              <w:t xml:space="preserve">  </w:t>
            </w:r>
          </w:p>
          <w:p w14:paraId="296B3FEE" w14:textId="77777777" w:rsidR="00852E64" w:rsidRDefault="00CB764D">
            <w:pPr>
              <w:spacing w:after="0" w:line="259" w:lineRule="auto"/>
              <w:ind w:left="11" w:firstLine="0"/>
              <w:jc w:val="center"/>
            </w:pPr>
            <w:r>
              <w:rPr>
                <w:b/>
                <w:sz w:val="20"/>
              </w:rPr>
              <w:t>N+2</w:t>
            </w: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12804403" w14:textId="77777777" w:rsidR="00852E64" w:rsidRDefault="00CB764D">
            <w:pPr>
              <w:spacing w:after="0" w:line="259" w:lineRule="auto"/>
              <w:ind w:left="16" w:firstLine="0"/>
              <w:jc w:val="center"/>
            </w:pPr>
            <w:r>
              <w:rPr>
                <w:sz w:val="20"/>
              </w:rPr>
              <w:t>Jaar</w:t>
            </w:r>
            <w:r>
              <w:t xml:space="preserve">  </w:t>
            </w:r>
          </w:p>
          <w:p w14:paraId="5DBDE38E" w14:textId="77777777" w:rsidR="00852E64" w:rsidRDefault="00CB764D">
            <w:pPr>
              <w:spacing w:after="0" w:line="259" w:lineRule="auto"/>
              <w:ind w:left="16" w:firstLine="0"/>
              <w:jc w:val="center"/>
            </w:pPr>
            <w:r>
              <w:rPr>
                <w:b/>
                <w:sz w:val="20"/>
              </w:rPr>
              <w:t>N+3</w:t>
            </w:r>
            <w:r>
              <w:rPr>
                <w:sz w:val="20"/>
              </w:rPr>
              <w:t xml:space="preserve"> </w:t>
            </w:r>
          </w:p>
        </w:tc>
        <w:tc>
          <w:tcPr>
            <w:tcW w:w="1745" w:type="dxa"/>
            <w:gridSpan w:val="2"/>
            <w:tcBorders>
              <w:top w:val="single" w:sz="6" w:space="0" w:color="000000"/>
              <w:left w:val="single" w:sz="6" w:space="0" w:color="000000"/>
              <w:bottom w:val="single" w:sz="6" w:space="0" w:color="000000"/>
              <w:right w:val="nil"/>
            </w:tcBorders>
            <w:vAlign w:val="center"/>
          </w:tcPr>
          <w:p w14:paraId="58CFAED4" w14:textId="77777777" w:rsidR="00852E64" w:rsidRDefault="00CB764D">
            <w:pPr>
              <w:spacing w:after="0" w:line="259" w:lineRule="auto"/>
              <w:ind w:left="31" w:firstLine="0"/>
              <w:jc w:val="center"/>
            </w:pPr>
            <w:r>
              <w:rPr>
                <w:sz w:val="20"/>
              </w:rPr>
              <w:t xml:space="preserve">Vul zoveel jaren in om de duur van de weer te geven (zie </w:t>
            </w:r>
          </w:p>
        </w:tc>
        <w:tc>
          <w:tcPr>
            <w:tcW w:w="876" w:type="dxa"/>
            <w:tcBorders>
              <w:top w:val="single" w:sz="6" w:space="0" w:color="000000"/>
              <w:left w:val="nil"/>
              <w:bottom w:val="single" w:sz="6" w:space="0" w:color="000000"/>
              <w:right w:val="single" w:sz="6" w:space="0" w:color="000000"/>
            </w:tcBorders>
            <w:vAlign w:val="center"/>
          </w:tcPr>
          <w:p w14:paraId="3272D89A" w14:textId="77777777" w:rsidR="00852E64" w:rsidRDefault="00CB764D">
            <w:pPr>
              <w:spacing w:after="0" w:line="259" w:lineRule="auto"/>
              <w:ind w:left="-14" w:firstLine="0"/>
              <w:jc w:val="left"/>
            </w:pPr>
            <w:r>
              <w:rPr>
                <w:sz w:val="20"/>
              </w:rPr>
              <w:t xml:space="preserve">als nodig </w:t>
            </w:r>
          </w:p>
          <w:p w14:paraId="7AEC60C3" w14:textId="77777777" w:rsidR="00852E64" w:rsidRDefault="00CB764D">
            <w:pPr>
              <w:spacing w:after="0" w:line="259" w:lineRule="auto"/>
              <w:ind w:left="-43" w:firstLine="9"/>
              <w:jc w:val="left"/>
            </w:pPr>
            <w:r>
              <w:rPr>
                <w:sz w:val="20"/>
              </w:rPr>
              <w:t>gevolgen punt 1.6)</w:t>
            </w:r>
            <w:r>
              <w:rPr>
                <w:b/>
                <w:sz w:val="20"/>
              </w:rPr>
              <w:t xml:space="preserve"> </w:t>
            </w:r>
          </w:p>
        </w:tc>
        <w:tc>
          <w:tcPr>
            <w:tcW w:w="1049" w:type="dxa"/>
            <w:tcBorders>
              <w:top w:val="single" w:sz="6" w:space="0" w:color="000000"/>
              <w:left w:val="single" w:sz="6" w:space="0" w:color="000000"/>
              <w:bottom w:val="single" w:sz="6" w:space="0" w:color="000000"/>
              <w:right w:val="single" w:sz="6" w:space="0" w:color="000000"/>
            </w:tcBorders>
            <w:vAlign w:val="center"/>
          </w:tcPr>
          <w:p w14:paraId="59490A5B" w14:textId="77777777" w:rsidR="00852E64" w:rsidRDefault="00CB764D">
            <w:pPr>
              <w:spacing w:after="0" w:line="259" w:lineRule="auto"/>
              <w:ind w:left="16" w:firstLine="0"/>
              <w:jc w:val="center"/>
            </w:pPr>
            <w:r>
              <w:rPr>
                <w:sz w:val="20"/>
              </w:rPr>
              <w:t xml:space="preserve">Totaal </w:t>
            </w:r>
          </w:p>
        </w:tc>
      </w:tr>
      <w:tr w:rsidR="00852E64" w14:paraId="1B8F89A3" w14:textId="77777777">
        <w:trPr>
          <w:trHeight w:val="485"/>
        </w:trPr>
        <w:tc>
          <w:tcPr>
            <w:tcW w:w="2124" w:type="dxa"/>
            <w:tcBorders>
              <w:top w:val="single" w:sz="6" w:space="0" w:color="000000"/>
              <w:left w:val="single" w:sz="6" w:space="0" w:color="000000"/>
              <w:bottom w:val="single" w:sz="6" w:space="0" w:color="000000"/>
              <w:right w:val="single" w:sz="6" w:space="0" w:color="000000"/>
            </w:tcBorders>
            <w:vAlign w:val="center"/>
          </w:tcPr>
          <w:p w14:paraId="600522CF" w14:textId="77777777" w:rsidR="00852E64" w:rsidRDefault="00CB764D">
            <w:pPr>
              <w:spacing w:after="0" w:line="259" w:lineRule="auto"/>
              <w:ind w:left="108" w:firstLine="0"/>
              <w:jc w:val="left"/>
            </w:pPr>
            <w:r>
              <w:rPr>
                <w:sz w:val="20"/>
              </w:rPr>
              <w:t>Medefinancieringsbron</w:t>
            </w:r>
            <w:r>
              <w:rPr>
                <w:i/>
                <w:sz w:val="20"/>
              </w:rPr>
              <w:t xml:space="preserve"> </w:t>
            </w:r>
            <w: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401552F7" w14:textId="77777777" w:rsidR="00852E64" w:rsidRDefault="00CB764D">
            <w:pPr>
              <w:spacing w:after="0" w:line="259" w:lineRule="auto"/>
              <w:ind w:left="65" w:firstLine="0"/>
              <w:jc w:val="center"/>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0D1C9990" w14:textId="77777777" w:rsidR="00852E64" w:rsidRDefault="00CB764D">
            <w:pPr>
              <w:spacing w:after="0" w:line="259" w:lineRule="auto"/>
              <w:ind w:left="64" w:firstLine="0"/>
              <w:jc w:val="center"/>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1D3BD5E6" w14:textId="77777777" w:rsidR="00852E64" w:rsidRDefault="00CB764D">
            <w:pPr>
              <w:spacing w:after="0" w:line="259" w:lineRule="auto"/>
              <w:ind w:left="64" w:firstLine="0"/>
              <w:jc w:val="center"/>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1B898EF5" w14:textId="77777777" w:rsidR="00852E64" w:rsidRDefault="00CB764D">
            <w:pPr>
              <w:spacing w:after="0" w:line="259" w:lineRule="auto"/>
              <w:ind w:left="69" w:firstLine="0"/>
              <w:jc w:val="center"/>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073DFB8A" w14:textId="77777777" w:rsidR="00852E64" w:rsidRDefault="00CB764D">
            <w:pPr>
              <w:spacing w:after="0" w:line="259" w:lineRule="auto"/>
              <w:ind w:left="64" w:firstLine="0"/>
              <w:jc w:val="center"/>
            </w:pPr>
            <w:r>
              <w:rPr>
                <w:sz w:val="20"/>
              </w:rPr>
              <w:t xml:space="preserve"> </w:t>
            </w:r>
          </w:p>
        </w:tc>
        <w:tc>
          <w:tcPr>
            <w:tcW w:w="872" w:type="dxa"/>
            <w:tcBorders>
              <w:top w:val="single" w:sz="6" w:space="0" w:color="000000"/>
              <w:left w:val="single" w:sz="6" w:space="0" w:color="000000"/>
              <w:bottom w:val="single" w:sz="6" w:space="0" w:color="000000"/>
              <w:right w:val="single" w:sz="6" w:space="0" w:color="000000"/>
            </w:tcBorders>
            <w:vAlign w:val="center"/>
          </w:tcPr>
          <w:p w14:paraId="6FE788E3" w14:textId="77777777" w:rsidR="00852E64" w:rsidRDefault="00CB764D">
            <w:pPr>
              <w:spacing w:after="0" w:line="259" w:lineRule="auto"/>
              <w:ind w:left="67" w:firstLine="0"/>
              <w:jc w:val="center"/>
            </w:pPr>
            <w:r>
              <w:rPr>
                <w:sz w:val="20"/>
              </w:rPr>
              <w:t xml:space="preserve"> </w:t>
            </w:r>
          </w:p>
        </w:tc>
        <w:tc>
          <w:tcPr>
            <w:tcW w:w="876" w:type="dxa"/>
            <w:tcBorders>
              <w:top w:val="single" w:sz="6" w:space="0" w:color="000000"/>
              <w:left w:val="single" w:sz="6" w:space="0" w:color="000000"/>
              <w:bottom w:val="single" w:sz="6" w:space="0" w:color="000000"/>
              <w:right w:val="single" w:sz="6" w:space="0" w:color="000000"/>
            </w:tcBorders>
            <w:vAlign w:val="center"/>
          </w:tcPr>
          <w:p w14:paraId="207B6FAB" w14:textId="77777777" w:rsidR="00852E64" w:rsidRDefault="00CB764D">
            <w:pPr>
              <w:spacing w:after="0" w:line="259" w:lineRule="auto"/>
              <w:ind w:left="67" w:firstLine="0"/>
              <w:jc w:val="center"/>
            </w:pPr>
            <w:r>
              <w:rPr>
                <w:sz w:val="20"/>
              </w:rPr>
              <w:t xml:space="preserve"> </w:t>
            </w:r>
          </w:p>
        </w:tc>
        <w:tc>
          <w:tcPr>
            <w:tcW w:w="1049" w:type="dxa"/>
            <w:tcBorders>
              <w:top w:val="single" w:sz="6" w:space="0" w:color="000000"/>
              <w:left w:val="single" w:sz="6" w:space="0" w:color="000000"/>
              <w:bottom w:val="single" w:sz="6" w:space="0" w:color="000000"/>
              <w:right w:val="single" w:sz="6" w:space="0" w:color="000000"/>
            </w:tcBorders>
            <w:vAlign w:val="center"/>
          </w:tcPr>
          <w:p w14:paraId="3A77A8B2" w14:textId="77777777" w:rsidR="00852E64" w:rsidRDefault="00CB764D">
            <w:pPr>
              <w:spacing w:after="0" w:line="259" w:lineRule="auto"/>
              <w:ind w:left="61" w:firstLine="0"/>
              <w:jc w:val="center"/>
            </w:pPr>
            <w:r>
              <w:rPr>
                <w:sz w:val="20"/>
              </w:rPr>
              <w:t xml:space="preserve"> </w:t>
            </w:r>
          </w:p>
        </w:tc>
      </w:tr>
      <w:tr w:rsidR="00852E64" w14:paraId="11560960" w14:textId="77777777">
        <w:trPr>
          <w:trHeight w:val="826"/>
        </w:trPr>
        <w:tc>
          <w:tcPr>
            <w:tcW w:w="2124" w:type="dxa"/>
            <w:tcBorders>
              <w:top w:val="single" w:sz="6" w:space="0" w:color="000000"/>
              <w:left w:val="single" w:sz="6" w:space="0" w:color="000000"/>
              <w:bottom w:val="single" w:sz="6" w:space="0" w:color="000000"/>
              <w:right w:val="single" w:sz="6" w:space="0" w:color="000000"/>
            </w:tcBorders>
          </w:tcPr>
          <w:p w14:paraId="6C9FE4F0" w14:textId="77777777" w:rsidR="00852E64" w:rsidRDefault="00CB764D">
            <w:pPr>
              <w:spacing w:after="0" w:line="259" w:lineRule="auto"/>
              <w:ind w:left="108" w:firstLine="0"/>
              <w:jc w:val="left"/>
            </w:pPr>
            <w:r>
              <w:rPr>
                <w:sz w:val="20"/>
              </w:rPr>
              <w:t xml:space="preserve">TOTAAL </w:t>
            </w:r>
          </w:p>
          <w:p w14:paraId="4D1ECA44" w14:textId="77777777" w:rsidR="00852E64" w:rsidRDefault="00CB764D">
            <w:pPr>
              <w:spacing w:after="0" w:line="259" w:lineRule="auto"/>
              <w:ind w:left="108" w:firstLine="0"/>
              <w:jc w:val="left"/>
            </w:pPr>
            <w:r>
              <w:rPr>
                <w:sz w:val="20"/>
              </w:rPr>
              <w:t xml:space="preserve">medegefinancierde kredieten  </w:t>
            </w:r>
          </w:p>
        </w:tc>
        <w:tc>
          <w:tcPr>
            <w:tcW w:w="874" w:type="dxa"/>
            <w:tcBorders>
              <w:top w:val="single" w:sz="6" w:space="0" w:color="000000"/>
              <w:left w:val="single" w:sz="6" w:space="0" w:color="000000"/>
              <w:bottom w:val="single" w:sz="6" w:space="0" w:color="000000"/>
              <w:right w:val="single" w:sz="6" w:space="0" w:color="000000"/>
            </w:tcBorders>
            <w:vAlign w:val="center"/>
          </w:tcPr>
          <w:p w14:paraId="31426EF1" w14:textId="77777777" w:rsidR="00852E64" w:rsidRDefault="00CB764D">
            <w:pPr>
              <w:spacing w:after="0" w:line="259" w:lineRule="auto"/>
              <w:ind w:left="65" w:firstLine="0"/>
              <w:jc w:val="center"/>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5CA6DE07" w14:textId="77777777" w:rsidR="00852E64" w:rsidRDefault="00CB764D">
            <w:pPr>
              <w:spacing w:after="0" w:line="259" w:lineRule="auto"/>
              <w:ind w:left="64" w:firstLine="0"/>
              <w:jc w:val="center"/>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08A0A184" w14:textId="77777777" w:rsidR="00852E64" w:rsidRDefault="00CB764D">
            <w:pPr>
              <w:spacing w:after="0" w:line="259" w:lineRule="auto"/>
              <w:ind w:left="64" w:firstLine="0"/>
              <w:jc w:val="center"/>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1560F8CE" w14:textId="77777777" w:rsidR="00852E64" w:rsidRDefault="00CB764D">
            <w:pPr>
              <w:spacing w:after="0" w:line="259" w:lineRule="auto"/>
              <w:ind w:left="69" w:firstLine="0"/>
              <w:jc w:val="center"/>
            </w:pPr>
            <w:r>
              <w:rPr>
                <w:sz w:val="20"/>
              </w:rPr>
              <w:t xml:space="preserve"> </w:t>
            </w:r>
          </w:p>
        </w:tc>
        <w:tc>
          <w:tcPr>
            <w:tcW w:w="874" w:type="dxa"/>
            <w:tcBorders>
              <w:top w:val="single" w:sz="6" w:space="0" w:color="000000"/>
              <w:left w:val="single" w:sz="6" w:space="0" w:color="000000"/>
              <w:bottom w:val="single" w:sz="6" w:space="0" w:color="000000"/>
              <w:right w:val="single" w:sz="6" w:space="0" w:color="000000"/>
            </w:tcBorders>
            <w:vAlign w:val="center"/>
          </w:tcPr>
          <w:p w14:paraId="4435C4FC" w14:textId="77777777" w:rsidR="00852E64" w:rsidRDefault="00CB764D">
            <w:pPr>
              <w:spacing w:after="0" w:line="259" w:lineRule="auto"/>
              <w:ind w:left="64" w:firstLine="0"/>
              <w:jc w:val="center"/>
            </w:pPr>
            <w:r>
              <w:rPr>
                <w:sz w:val="20"/>
              </w:rPr>
              <w:t xml:space="preserve"> </w:t>
            </w:r>
          </w:p>
        </w:tc>
        <w:tc>
          <w:tcPr>
            <w:tcW w:w="872" w:type="dxa"/>
            <w:tcBorders>
              <w:top w:val="single" w:sz="6" w:space="0" w:color="000000"/>
              <w:left w:val="single" w:sz="6" w:space="0" w:color="000000"/>
              <w:bottom w:val="single" w:sz="6" w:space="0" w:color="000000"/>
              <w:right w:val="single" w:sz="6" w:space="0" w:color="000000"/>
            </w:tcBorders>
            <w:vAlign w:val="center"/>
          </w:tcPr>
          <w:p w14:paraId="5DD2E2B1" w14:textId="77777777" w:rsidR="00852E64" w:rsidRDefault="00CB764D">
            <w:pPr>
              <w:spacing w:after="0" w:line="259" w:lineRule="auto"/>
              <w:ind w:left="67" w:firstLine="0"/>
              <w:jc w:val="center"/>
            </w:pPr>
            <w:r>
              <w:rPr>
                <w:sz w:val="20"/>
              </w:rPr>
              <w:t xml:space="preserve"> </w:t>
            </w:r>
          </w:p>
        </w:tc>
        <w:tc>
          <w:tcPr>
            <w:tcW w:w="876" w:type="dxa"/>
            <w:tcBorders>
              <w:top w:val="single" w:sz="6" w:space="0" w:color="000000"/>
              <w:left w:val="single" w:sz="6" w:space="0" w:color="000000"/>
              <w:bottom w:val="single" w:sz="6" w:space="0" w:color="000000"/>
              <w:right w:val="single" w:sz="6" w:space="0" w:color="000000"/>
            </w:tcBorders>
            <w:vAlign w:val="center"/>
          </w:tcPr>
          <w:p w14:paraId="7E4F96C2" w14:textId="77777777" w:rsidR="00852E64" w:rsidRDefault="00CB764D">
            <w:pPr>
              <w:spacing w:after="0" w:line="259" w:lineRule="auto"/>
              <w:ind w:left="67" w:firstLine="0"/>
              <w:jc w:val="center"/>
            </w:pPr>
            <w:r>
              <w:rPr>
                <w:sz w:val="20"/>
              </w:rPr>
              <w:t xml:space="preserve"> </w:t>
            </w:r>
          </w:p>
        </w:tc>
        <w:tc>
          <w:tcPr>
            <w:tcW w:w="1049" w:type="dxa"/>
            <w:tcBorders>
              <w:top w:val="single" w:sz="6" w:space="0" w:color="000000"/>
              <w:left w:val="single" w:sz="6" w:space="0" w:color="000000"/>
              <w:bottom w:val="single" w:sz="6" w:space="0" w:color="000000"/>
              <w:right w:val="single" w:sz="6" w:space="0" w:color="000000"/>
            </w:tcBorders>
            <w:vAlign w:val="center"/>
          </w:tcPr>
          <w:p w14:paraId="4E579759" w14:textId="77777777" w:rsidR="00852E64" w:rsidRDefault="00CB764D">
            <w:pPr>
              <w:spacing w:after="0" w:line="259" w:lineRule="auto"/>
              <w:ind w:left="61" w:firstLine="0"/>
              <w:jc w:val="center"/>
            </w:pPr>
            <w:r>
              <w:rPr>
                <w:sz w:val="20"/>
              </w:rPr>
              <w:t xml:space="preserve"> </w:t>
            </w:r>
          </w:p>
        </w:tc>
      </w:tr>
    </w:tbl>
    <w:p w14:paraId="2CB26BC3" w14:textId="77777777" w:rsidR="00852E64" w:rsidRDefault="00CB764D">
      <w:pPr>
        <w:numPr>
          <w:ilvl w:val="1"/>
          <w:numId w:val="21"/>
        </w:numPr>
        <w:spacing w:after="110"/>
        <w:ind w:hanging="850"/>
        <w:jc w:val="left"/>
      </w:pPr>
      <w:r>
        <w:rPr>
          <w:b/>
        </w:rPr>
        <w:t xml:space="preserve">Geraamde gevolgen voor de ontvangsten  </w:t>
      </w:r>
    </w:p>
    <w:p w14:paraId="53DCE10B" w14:textId="77777777" w:rsidR="00852E64" w:rsidRDefault="00CB764D">
      <w:pPr>
        <w:numPr>
          <w:ilvl w:val="3"/>
          <w:numId w:val="23"/>
        </w:numPr>
        <w:ind w:right="84" w:hanging="281"/>
      </w:pPr>
      <w:r>
        <w:rPr>
          <w:rFonts w:ascii="Wingdings" w:eastAsia="Wingdings" w:hAnsi="Wingdings" w:cs="Wingdings"/>
        </w:rPr>
        <w:t></w:t>
      </w:r>
      <w:r>
        <w:t xml:space="preserve"> Het voorstel/initiatief heeft geen financiële gevolgen voor de ontvangsten. </w:t>
      </w:r>
    </w:p>
    <w:p w14:paraId="5BB24E97" w14:textId="77777777" w:rsidR="00852E64" w:rsidRDefault="00CB764D">
      <w:pPr>
        <w:numPr>
          <w:ilvl w:val="3"/>
          <w:numId w:val="23"/>
        </w:numPr>
        <w:ind w:right="84" w:hanging="281"/>
      </w:pPr>
      <w:r>
        <w:rPr>
          <w:rFonts w:ascii="Wingdings" w:eastAsia="Wingdings" w:hAnsi="Wingdings" w:cs="Wingdings"/>
        </w:rPr>
        <w:t></w:t>
      </w:r>
      <w:r>
        <w:t xml:space="preserve"> Het voorstel/initiatief heeft de hieronder beschreven financiële gevolgen: </w:t>
      </w:r>
    </w:p>
    <w:p w14:paraId="627DF0C3" w14:textId="77777777" w:rsidR="00852E64" w:rsidRDefault="00CB764D">
      <w:pPr>
        <w:numPr>
          <w:ilvl w:val="4"/>
          <w:numId w:val="24"/>
        </w:numPr>
        <w:ind w:right="84" w:hanging="711"/>
      </w:pPr>
      <w:r>
        <w:t xml:space="preserve">voor de eigen middelen  </w:t>
      </w:r>
    </w:p>
    <w:p w14:paraId="148A56FD" w14:textId="77777777" w:rsidR="00852E64" w:rsidRDefault="00CB764D">
      <w:pPr>
        <w:numPr>
          <w:ilvl w:val="4"/>
          <w:numId w:val="24"/>
        </w:numPr>
        <w:ind w:right="84" w:hanging="711"/>
      </w:pPr>
      <w:r>
        <w:t xml:space="preserve">voor overige ontvangsten </w:t>
      </w:r>
    </w:p>
    <w:p w14:paraId="1A37DBD7" w14:textId="77777777" w:rsidR="00852E64" w:rsidRDefault="00CB764D">
      <w:pPr>
        <w:spacing w:after="74"/>
        <w:ind w:left="2127" w:hanging="711"/>
      </w:pPr>
      <w:r>
        <w:t>Geef aan</w:t>
      </w:r>
      <w:r>
        <w:t xml:space="preserve"> of de ontvangsten worden toegewezen aan de begrotingsonderdelen voor uitgaven </w:t>
      </w:r>
      <w:r>
        <w:rPr>
          <w:rFonts w:ascii="Wingdings" w:eastAsia="Wingdings" w:hAnsi="Wingdings" w:cs="Wingdings"/>
        </w:rPr>
        <w:t></w:t>
      </w:r>
      <w:r>
        <w:t xml:space="preserve">  </w:t>
      </w:r>
    </w:p>
    <w:p w14:paraId="6BF975DC" w14:textId="77777777" w:rsidR="00852E64" w:rsidRDefault="00CB764D">
      <w:pPr>
        <w:spacing w:after="0" w:line="259" w:lineRule="auto"/>
        <w:ind w:left="10" w:right="-6" w:hanging="10"/>
        <w:jc w:val="right"/>
      </w:pPr>
      <w:r>
        <w:rPr>
          <w:sz w:val="20"/>
        </w:rPr>
        <w:t xml:space="preserve">     miljoen EUR (tot op drie decimalen)</w:t>
      </w:r>
      <w:r>
        <w:rPr>
          <w:i/>
          <w:sz w:val="16"/>
        </w:rPr>
        <w:t xml:space="preserve"> </w:t>
      </w:r>
    </w:p>
    <w:tbl>
      <w:tblPr>
        <w:tblStyle w:val="TableGrid"/>
        <w:tblW w:w="9290" w:type="dxa"/>
        <w:tblInd w:w="-108" w:type="dxa"/>
        <w:tblCellMar>
          <w:top w:w="0" w:type="dxa"/>
          <w:left w:w="108" w:type="dxa"/>
          <w:bottom w:w="0" w:type="dxa"/>
          <w:right w:w="76" w:type="dxa"/>
        </w:tblCellMar>
        <w:tblLook w:val="04A0" w:firstRow="1" w:lastRow="0" w:firstColumn="1" w:lastColumn="0" w:noHBand="0" w:noVBand="1"/>
      </w:tblPr>
      <w:tblGrid>
        <w:gridCol w:w="1862"/>
        <w:gridCol w:w="1364"/>
        <w:gridCol w:w="773"/>
        <w:gridCol w:w="778"/>
        <w:gridCol w:w="775"/>
        <w:gridCol w:w="934"/>
        <w:gridCol w:w="934"/>
        <w:gridCol w:w="934"/>
        <w:gridCol w:w="936"/>
      </w:tblGrid>
      <w:tr w:rsidR="00852E64" w14:paraId="60D70266" w14:textId="77777777">
        <w:trPr>
          <w:trHeight w:val="458"/>
        </w:trPr>
        <w:tc>
          <w:tcPr>
            <w:tcW w:w="1862" w:type="dxa"/>
            <w:vMerge w:val="restart"/>
            <w:tcBorders>
              <w:top w:val="single" w:sz="4" w:space="0" w:color="000000"/>
              <w:left w:val="single" w:sz="4" w:space="0" w:color="000000"/>
              <w:bottom w:val="single" w:sz="4" w:space="0" w:color="000000"/>
              <w:right w:val="single" w:sz="4" w:space="0" w:color="000000"/>
            </w:tcBorders>
            <w:vAlign w:val="center"/>
          </w:tcPr>
          <w:p w14:paraId="5C2B5FF2" w14:textId="77777777" w:rsidR="00852E64" w:rsidRDefault="00CB764D">
            <w:pPr>
              <w:spacing w:after="0" w:line="259" w:lineRule="auto"/>
              <w:ind w:left="0" w:firstLine="0"/>
              <w:jc w:val="left"/>
            </w:pPr>
            <w:r>
              <w:rPr>
                <w:sz w:val="18"/>
              </w:rPr>
              <w:t xml:space="preserve">Begrotingsonderdeel voor ontvangsten: </w:t>
            </w:r>
          </w:p>
        </w:tc>
        <w:tc>
          <w:tcPr>
            <w:tcW w:w="1364" w:type="dxa"/>
            <w:vMerge w:val="restart"/>
            <w:tcBorders>
              <w:top w:val="single" w:sz="4" w:space="0" w:color="000000"/>
              <w:left w:val="single" w:sz="4" w:space="0" w:color="000000"/>
              <w:bottom w:val="single" w:sz="4" w:space="0" w:color="000000"/>
              <w:right w:val="single" w:sz="4" w:space="0" w:color="000000"/>
            </w:tcBorders>
            <w:vAlign w:val="center"/>
          </w:tcPr>
          <w:p w14:paraId="070CBDD4" w14:textId="77777777" w:rsidR="00852E64" w:rsidRDefault="00CB764D">
            <w:pPr>
              <w:spacing w:after="0" w:line="259" w:lineRule="auto"/>
              <w:ind w:left="0" w:right="34" w:firstLine="0"/>
              <w:jc w:val="center"/>
            </w:pPr>
            <w:r>
              <w:rPr>
                <w:sz w:val="18"/>
              </w:rPr>
              <w:t xml:space="preserve">Voor het </w:t>
            </w:r>
          </w:p>
          <w:p w14:paraId="0EDB2B9C" w14:textId="77777777" w:rsidR="00852E64" w:rsidRDefault="00CB764D">
            <w:pPr>
              <w:spacing w:after="0" w:line="259" w:lineRule="auto"/>
              <w:ind w:left="0" w:right="31" w:firstLine="0"/>
              <w:jc w:val="center"/>
            </w:pPr>
            <w:r>
              <w:rPr>
                <w:sz w:val="18"/>
              </w:rPr>
              <w:t xml:space="preserve">lopende </w:t>
            </w:r>
          </w:p>
          <w:p w14:paraId="0924BEFD" w14:textId="77777777" w:rsidR="00852E64" w:rsidRDefault="00CB764D">
            <w:pPr>
              <w:spacing w:after="0" w:line="259" w:lineRule="auto"/>
              <w:ind w:left="0" w:right="35" w:firstLine="0"/>
              <w:jc w:val="center"/>
            </w:pPr>
            <w:r>
              <w:rPr>
                <w:sz w:val="18"/>
              </w:rPr>
              <w:t xml:space="preserve">begrotingsjaar </w:t>
            </w:r>
          </w:p>
          <w:p w14:paraId="61BFB60B" w14:textId="77777777" w:rsidR="00852E64" w:rsidRDefault="00CB764D">
            <w:pPr>
              <w:spacing w:after="0" w:line="259" w:lineRule="auto"/>
              <w:ind w:left="0" w:firstLine="0"/>
              <w:jc w:val="center"/>
            </w:pPr>
            <w:r>
              <w:rPr>
                <w:sz w:val="18"/>
              </w:rPr>
              <w:t xml:space="preserve">beschikbare kredieten </w:t>
            </w:r>
          </w:p>
        </w:tc>
        <w:tc>
          <w:tcPr>
            <w:tcW w:w="773" w:type="dxa"/>
            <w:tcBorders>
              <w:top w:val="single" w:sz="4" w:space="0" w:color="000000"/>
              <w:left w:val="single" w:sz="4" w:space="0" w:color="000000"/>
              <w:bottom w:val="single" w:sz="4" w:space="0" w:color="000000"/>
              <w:right w:val="nil"/>
            </w:tcBorders>
          </w:tcPr>
          <w:p w14:paraId="12B79E70" w14:textId="77777777" w:rsidR="00852E64" w:rsidRDefault="00852E64">
            <w:pPr>
              <w:spacing w:after="160" w:line="259" w:lineRule="auto"/>
              <w:ind w:left="0" w:firstLine="0"/>
              <w:jc w:val="left"/>
            </w:pPr>
          </w:p>
        </w:tc>
        <w:tc>
          <w:tcPr>
            <w:tcW w:w="778" w:type="dxa"/>
            <w:tcBorders>
              <w:top w:val="single" w:sz="4" w:space="0" w:color="000000"/>
              <w:left w:val="nil"/>
              <w:bottom w:val="single" w:sz="4" w:space="0" w:color="000000"/>
              <w:right w:val="nil"/>
            </w:tcBorders>
          </w:tcPr>
          <w:p w14:paraId="2945EB62" w14:textId="77777777" w:rsidR="00852E64" w:rsidRDefault="00852E64">
            <w:pPr>
              <w:spacing w:after="160" w:line="259" w:lineRule="auto"/>
              <w:ind w:left="0" w:firstLine="0"/>
              <w:jc w:val="left"/>
            </w:pPr>
          </w:p>
        </w:tc>
        <w:tc>
          <w:tcPr>
            <w:tcW w:w="4513" w:type="dxa"/>
            <w:gridSpan w:val="5"/>
            <w:tcBorders>
              <w:top w:val="single" w:sz="4" w:space="0" w:color="000000"/>
              <w:left w:val="nil"/>
              <w:bottom w:val="single" w:sz="4" w:space="0" w:color="000000"/>
              <w:right w:val="single" w:sz="4" w:space="0" w:color="000000"/>
            </w:tcBorders>
            <w:vAlign w:val="center"/>
          </w:tcPr>
          <w:p w14:paraId="7A63C705" w14:textId="77777777" w:rsidR="00852E64" w:rsidRDefault="00CB764D">
            <w:pPr>
              <w:spacing w:after="0" w:line="259" w:lineRule="auto"/>
              <w:ind w:left="67" w:firstLine="0"/>
              <w:jc w:val="left"/>
            </w:pPr>
            <w:r>
              <w:rPr>
                <w:sz w:val="18"/>
              </w:rPr>
              <w:t>Gevolgen van het voorstel/initiatief</w:t>
            </w:r>
            <w:r>
              <w:rPr>
                <w:sz w:val="18"/>
                <w:vertAlign w:val="superscript"/>
              </w:rPr>
              <w:footnoteReference w:id="47"/>
            </w:r>
            <w:r>
              <w:rPr>
                <w:sz w:val="18"/>
              </w:rPr>
              <w:t xml:space="preserve"> </w:t>
            </w:r>
          </w:p>
        </w:tc>
      </w:tr>
      <w:tr w:rsidR="00852E64" w14:paraId="73A23296" w14:textId="77777777">
        <w:trPr>
          <w:trHeight w:val="872"/>
        </w:trPr>
        <w:tc>
          <w:tcPr>
            <w:tcW w:w="0" w:type="auto"/>
            <w:vMerge/>
            <w:tcBorders>
              <w:top w:val="nil"/>
              <w:left w:val="single" w:sz="4" w:space="0" w:color="000000"/>
              <w:bottom w:val="single" w:sz="4" w:space="0" w:color="000000"/>
              <w:right w:val="single" w:sz="4" w:space="0" w:color="000000"/>
            </w:tcBorders>
          </w:tcPr>
          <w:p w14:paraId="3383FF5D" w14:textId="77777777" w:rsidR="00852E64" w:rsidRDefault="00852E6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9E8535F" w14:textId="77777777" w:rsidR="00852E64" w:rsidRDefault="00852E64">
            <w:pPr>
              <w:spacing w:after="160" w:line="259" w:lineRule="auto"/>
              <w:ind w:left="0" w:firstLine="0"/>
              <w:jc w:val="left"/>
            </w:pPr>
          </w:p>
        </w:tc>
        <w:tc>
          <w:tcPr>
            <w:tcW w:w="773" w:type="dxa"/>
            <w:tcBorders>
              <w:top w:val="single" w:sz="4" w:space="0" w:color="000000"/>
              <w:left w:val="single" w:sz="4" w:space="0" w:color="000000"/>
              <w:bottom w:val="single" w:sz="4" w:space="0" w:color="000000"/>
              <w:right w:val="single" w:sz="4" w:space="0" w:color="000000"/>
            </w:tcBorders>
            <w:vAlign w:val="center"/>
          </w:tcPr>
          <w:p w14:paraId="10D35362" w14:textId="77777777" w:rsidR="00852E64" w:rsidRDefault="00CB764D">
            <w:pPr>
              <w:spacing w:after="0" w:line="259" w:lineRule="auto"/>
              <w:ind w:left="69" w:firstLine="0"/>
              <w:jc w:val="center"/>
            </w:pPr>
            <w:r>
              <w:rPr>
                <w:sz w:val="18"/>
              </w:rPr>
              <w:t>Jaar</w:t>
            </w:r>
            <w:r>
              <w:t xml:space="preserve">  </w:t>
            </w:r>
            <w:r>
              <w:rPr>
                <w:b/>
                <w:sz w:val="18"/>
              </w:rPr>
              <w:t>N</w:t>
            </w:r>
            <w:r>
              <w:rPr>
                <w:sz w:val="18"/>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14:paraId="16329159" w14:textId="77777777" w:rsidR="00852E64" w:rsidRDefault="00CB764D">
            <w:pPr>
              <w:spacing w:after="0" w:line="259" w:lineRule="auto"/>
              <w:ind w:left="0" w:right="32" w:firstLine="0"/>
              <w:jc w:val="center"/>
            </w:pPr>
            <w:r>
              <w:rPr>
                <w:sz w:val="18"/>
              </w:rPr>
              <w:t>Jaar</w:t>
            </w:r>
            <w:r>
              <w:t xml:space="preserve">  </w:t>
            </w:r>
          </w:p>
          <w:p w14:paraId="2CFEC665" w14:textId="77777777" w:rsidR="00852E64" w:rsidRDefault="00CB764D">
            <w:pPr>
              <w:spacing w:after="0" w:line="259" w:lineRule="auto"/>
              <w:ind w:left="0" w:right="31" w:firstLine="0"/>
              <w:jc w:val="center"/>
            </w:pPr>
            <w:r>
              <w:rPr>
                <w:b/>
                <w:sz w:val="18"/>
              </w:rPr>
              <w:t>N+1</w:t>
            </w:r>
            <w:r>
              <w:rPr>
                <w:sz w:val="18"/>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tcPr>
          <w:p w14:paraId="450DD9F9" w14:textId="77777777" w:rsidR="00852E64" w:rsidRDefault="00CB764D">
            <w:pPr>
              <w:spacing w:after="0" w:line="259" w:lineRule="auto"/>
              <w:ind w:left="0" w:right="29" w:firstLine="0"/>
              <w:jc w:val="center"/>
            </w:pPr>
            <w:r>
              <w:rPr>
                <w:sz w:val="18"/>
              </w:rPr>
              <w:t>Jaar</w:t>
            </w:r>
            <w:r>
              <w:t xml:space="preserve">  </w:t>
            </w:r>
          </w:p>
          <w:p w14:paraId="3F6FF1A9" w14:textId="77777777" w:rsidR="00852E64" w:rsidRDefault="00CB764D">
            <w:pPr>
              <w:spacing w:after="0" w:line="259" w:lineRule="auto"/>
              <w:ind w:left="0" w:right="28" w:firstLine="0"/>
              <w:jc w:val="center"/>
            </w:pPr>
            <w:r>
              <w:rPr>
                <w:b/>
                <w:sz w:val="18"/>
              </w:rPr>
              <w:t>N+2</w:t>
            </w:r>
            <w:r>
              <w:rPr>
                <w:sz w:val="18"/>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4496AFD2" w14:textId="77777777" w:rsidR="00852E64" w:rsidRDefault="00CB764D">
            <w:pPr>
              <w:spacing w:after="0" w:line="259" w:lineRule="auto"/>
              <w:ind w:left="0" w:right="29" w:firstLine="0"/>
              <w:jc w:val="center"/>
            </w:pPr>
            <w:r>
              <w:rPr>
                <w:sz w:val="18"/>
              </w:rPr>
              <w:t>Jaar</w:t>
            </w:r>
            <w:r>
              <w:t xml:space="preserve">  </w:t>
            </w:r>
          </w:p>
          <w:p w14:paraId="63E3D371" w14:textId="77777777" w:rsidR="00852E64" w:rsidRDefault="00CB764D">
            <w:pPr>
              <w:spacing w:after="0" w:line="259" w:lineRule="auto"/>
              <w:ind w:left="0" w:right="28" w:firstLine="0"/>
              <w:jc w:val="center"/>
            </w:pPr>
            <w:r>
              <w:rPr>
                <w:b/>
                <w:sz w:val="18"/>
              </w:rPr>
              <w:t>N+3</w:t>
            </w:r>
            <w:r>
              <w:rPr>
                <w:sz w:val="18"/>
              </w:rPr>
              <w:t xml:space="preserve"> </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14:paraId="3633932F" w14:textId="77777777" w:rsidR="00852E64" w:rsidRDefault="00CB764D">
            <w:pPr>
              <w:spacing w:after="0" w:line="259" w:lineRule="auto"/>
              <w:ind w:left="12" w:right="5" w:firstLine="0"/>
              <w:jc w:val="center"/>
            </w:pPr>
            <w:r>
              <w:rPr>
                <w:sz w:val="18"/>
              </w:rPr>
              <w:t>Vul zoveel jaren in als nodig om de duur van de gevolgen weer te geven (zie punt 1.6)</w:t>
            </w:r>
            <w:r>
              <w:rPr>
                <w:b/>
                <w:sz w:val="18"/>
              </w:rPr>
              <w:t xml:space="preserve"> </w:t>
            </w:r>
          </w:p>
        </w:tc>
      </w:tr>
      <w:tr w:rsidR="00852E64" w14:paraId="6F6807BC" w14:textId="77777777">
        <w:trPr>
          <w:trHeight w:val="408"/>
        </w:trPr>
        <w:tc>
          <w:tcPr>
            <w:tcW w:w="1862" w:type="dxa"/>
            <w:tcBorders>
              <w:top w:val="single" w:sz="4" w:space="0" w:color="000000"/>
              <w:left w:val="single" w:sz="4" w:space="0" w:color="000000"/>
              <w:bottom w:val="single" w:sz="4" w:space="0" w:color="000000"/>
              <w:right w:val="single" w:sz="4" w:space="0" w:color="000000"/>
            </w:tcBorders>
            <w:vAlign w:val="center"/>
          </w:tcPr>
          <w:p w14:paraId="307B8D65" w14:textId="77777777" w:rsidR="00852E64" w:rsidRDefault="00CB764D">
            <w:pPr>
              <w:spacing w:after="0" w:line="259" w:lineRule="auto"/>
              <w:ind w:left="0" w:firstLine="0"/>
              <w:jc w:val="left"/>
            </w:pPr>
            <w:r>
              <w:rPr>
                <w:sz w:val="18"/>
              </w:rPr>
              <w:lastRenderedPageBreak/>
              <w:t xml:space="preserve">Artikel …………. </w:t>
            </w:r>
          </w:p>
        </w:tc>
        <w:tc>
          <w:tcPr>
            <w:tcW w:w="1364" w:type="dxa"/>
            <w:tcBorders>
              <w:top w:val="single" w:sz="4" w:space="0" w:color="000000"/>
              <w:left w:val="single" w:sz="4" w:space="0" w:color="000000"/>
              <w:bottom w:val="single" w:sz="4" w:space="0" w:color="000000"/>
              <w:right w:val="single" w:sz="4" w:space="0" w:color="000000"/>
            </w:tcBorders>
            <w:vAlign w:val="center"/>
          </w:tcPr>
          <w:p w14:paraId="0EEC1A8F" w14:textId="77777777" w:rsidR="00852E64" w:rsidRDefault="00CB764D">
            <w:pPr>
              <w:spacing w:after="0" w:line="259" w:lineRule="auto"/>
              <w:ind w:left="14" w:firstLine="0"/>
              <w:jc w:val="center"/>
            </w:pPr>
            <w:r>
              <w:rPr>
                <w: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14:paraId="12C3A2A3" w14:textId="77777777" w:rsidR="00852E64" w:rsidRDefault="00CB764D">
            <w:pPr>
              <w:spacing w:after="0" w:line="259" w:lineRule="auto"/>
              <w:ind w:left="13" w:firstLine="0"/>
              <w:jc w:val="center"/>
            </w:pPr>
            <w:r>
              <w:rPr>
                <w:sz w:val="18"/>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14:paraId="76431403" w14:textId="77777777" w:rsidR="00852E64" w:rsidRDefault="00CB764D">
            <w:pPr>
              <w:spacing w:after="0" w:line="259" w:lineRule="auto"/>
              <w:ind w:left="13" w:firstLine="0"/>
              <w:jc w:val="center"/>
            </w:pPr>
            <w:r>
              <w:rPr>
                <w:sz w:val="18"/>
              </w:rPr>
              <w:t xml:space="preserve"> </w:t>
            </w:r>
          </w:p>
        </w:tc>
        <w:tc>
          <w:tcPr>
            <w:tcW w:w="775" w:type="dxa"/>
            <w:tcBorders>
              <w:top w:val="single" w:sz="4" w:space="0" w:color="000000"/>
              <w:left w:val="single" w:sz="4" w:space="0" w:color="000000"/>
              <w:bottom w:val="single" w:sz="4" w:space="0" w:color="000000"/>
              <w:right w:val="single" w:sz="4" w:space="0" w:color="000000"/>
            </w:tcBorders>
            <w:vAlign w:val="center"/>
          </w:tcPr>
          <w:p w14:paraId="0663BE44" w14:textId="77777777" w:rsidR="00852E64" w:rsidRDefault="00CB764D">
            <w:pPr>
              <w:spacing w:after="0" w:line="259" w:lineRule="auto"/>
              <w:ind w:left="16" w:firstLine="0"/>
              <w:jc w:val="center"/>
            </w:pPr>
            <w:r>
              <w:rPr>
                <w:sz w:val="18"/>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3B86DDE4" w14:textId="77777777" w:rsidR="00852E64" w:rsidRDefault="00CB764D">
            <w:pPr>
              <w:spacing w:after="0" w:line="259" w:lineRule="auto"/>
              <w:ind w:left="16" w:firstLine="0"/>
              <w:jc w:val="center"/>
            </w:pPr>
            <w:r>
              <w:rPr>
                <w:sz w:val="18"/>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3FFB4D98" w14:textId="77777777" w:rsidR="00852E64" w:rsidRDefault="00CB764D">
            <w:pPr>
              <w:spacing w:after="0" w:line="259" w:lineRule="auto"/>
              <w:ind w:left="16" w:firstLine="0"/>
              <w:jc w:val="center"/>
            </w:pPr>
            <w:r>
              <w:rPr>
                <w:sz w:val="18"/>
              </w:rP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26DC8AED" w14:textId="77777777" w:rsidR="00852E64" w:rsidRDefault="00CB764D">
            <w:pPr>
              <w:spacing w:after="0" w:line="259" w:lineRule="auto"/>
              <w:ind w:left="11" w:firstLine="0"/>
              <w:jc w:val="center"/>
            </w:pPr>
            <w:r>
              <w:rPr>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tcPr>
          <w:p w14:paraId="75CA5D3E" w14:textId="77777777" w:rsidR="00852E64" w:rsidRDefault="00CB764D">
            <w:pPr>
              <w:spacing w:after="0" w:line="259" w:lineRule="auto"/>
              <w:ind w:left="13" w:firstLine="0"/>
              <w:jc w:val="center"/>
            </w:pPr>
            <w:r>
              <w:rPr>
                <w:sz w:val="18"/>
              </w:rPr>
              <w:t xml:space="preserve"> </w:t>
            </w:r>
          </w:p>
        </w:tc>
      </w:tr>
    </w:tbl>
    <w:p w14:paraId="04FDAD03" w14:textId="77777777" w:rsidR="00852E64" w:rsidRDefault="00CB764D">
      <w:pPr>
        <w:spacing w:after="0" w:line="259" w:lineRule="auto"/>
        <w:ind w:left="845" w:hanging="10"/>
        <w:jc w:val="left"/>
      </w:pPr>
      <w:r>
        <w:rPr>
          <w:sz w:val="20"/>
        </w:rPr>
        <w:t xml:space="preserve">Vermeld voor de toegewezen ontvangsten het (de) betrokken </w:t>
      </w:r>
      <w:proofErr w:type="spellStart"/>
      <w:r>
        <w:rPr>
          <w:sz w:val="20"/>
        </w:rPr>
        <w:t>begrotingsonderde</w:t>
      </w:r>
      <w:proofErr w:type="spellEnd"/>
      <w:r>
        <w:rPr>
          <w:sz w:val="20"/>
        </w:rPr>
        <w:t xml:space="preserve">(e)l(en) voor uitgaven. </w:t>
      </w:r>
    </w:p>
    <w:tbl>
      <w:tblPr>
        <w:tblStyle w:val="TableGrid"/>
        <w:tblW w:w="8450" w:type="dxa"/>
        <w:tblInd w:w="737" w:type="dxa"/>
        <w:tblCellMar>
          <w:top w:w="31" w:type="dxa"/>
          <w:left w:w="113" w:type="dxa"/>
          <w:bottom w:w="0" w:type="dxa"/>
          <w:right w:w="115" w:type="dxa"/>
        </w:tblCellMar>
        <w:tblLook w:val="04A0" w:firstRow="1" w:lastRow="0" w:firstColumn="1" w:lastColumn="0" w:noHBand="0" w:noVBand="1"/>
      </w:tblPr>
      <w:tblGrid>
        <w:gridCol w:w="8450"/>
      </w:tblGrid>
      <w:tr w:rsidR="00852E64" w14:paraId="2B84178E" w14:textId="77777777">
        <w:trPr>
          <w:trHeight w:val="326"/>
        </w:trPr>
        <w:tc>
          <w:tcPr>
            <w:tcW w:w="8450" w:type="dxa"/>
            <w:tcBorders>
              <w:top w:val="single" w:sz="4" w:space="0" w:color="000000"/>
              <w:left w:val="single" w:sz="4" w:space="0" w:color="000000"/>
              <w:bottom w:val="single" w:sz="4" w:space="0" w:color="000000"/>
              <w:right w:val="single" w:sz="4" w:space="0" w:color="000000"/>
            </w:tcBorders>
          </w:tcPr>
          <w:p w14:paraId="12E30D5B" w14:textId="77777777" w:rsidR="00852E64" w:rsidRDefault="00CB764D">
            <w:pPr>
              <w:spacing w:after="0" w:line="259" w:lineRule="auto"/>
              <w:ind w:left="0" w:firstLine="0"/>
              <w:jc w:val="left"/>
            </w:pPr>
            <w:r>
              <w:t xml:space="preserve"> </w:t>
            </w:r>
          </w:p>
        </w:tc>
      </w:tr>
    </w:tbl>
    <w:p w14:paraId="05885E9B" w14:textId="77777777" w:rsidR="00852E64" w:rsidRDefault="00CB764D">
      <w:pPr>
        <w:spacing w:after="0" w:line="259" w:lineRule="auto"/>
        <w:ind w:left="845" w:hanging="10"/>
        <w:jc w:val="left"/>
      </w:pPr>
      <w:r>
        <w:rPr>
          <w:sz w:val="20"/>
        </w:rPr>
        <w:t xml:space="preserve">Andere opmerkingen (bijv. over de methode/formule voor de berekening van de gevolgen voor de ontvangsten of andere informatie). </w:t>
      </w:r>
    </w:p>
    <w:tbl>
      <w:tblPr>
        <w:tblStyle w:val="TableGrid"/>
        <w:tblW w:w="8450" w:type="dxa"/>
        <w:tblInd w:w="737" w:type="dxa"/>
        <w:tblCellMar>
          <w:top w:w="31" w:type="dxa"/>
          <w:left w:w="113" w:type="dxa"/>
          <w:bottom w:w="0" w:type="dxa"/>
          <w:right w:w="115" w:type="dxa"/>
        </w:tblCellMar>
        <w:tblLook w:val="04A0" w:firstRow="1" w:lastRow="0" w:firstColumn="1" w:lastColumn="0" w:noHBand="0" w:noVBand="1"/>
      </w:tblPr>
      <w:tblGrid>
        <w:gridCol w:w="8450"/>
      </w:tblGrid>
      <w:tr w:rsidR="00852E64" w14:paraId="76B516F8" w14:textId="77777777">
        <w:trPr>
          <w:trHeight w:val="326"/>
        </w:trPr>
        <w:tc>
          <w:tcPr>
            <w:tcW w:w="8450" w:type="dxa"/>
            <w:tcBorders>
              <w:top w:val="single" w:sz="4" w:space="0" w:color="000000"/>
              <w:left w:val="single" w:sz="4" w:space="0" w:color="000000"/>
              <w:bottom w:val="single" w:sz="4" w:space="0" w:color="000000"/>
              <w:right w:val="single" w:sz="4" w:space="0" w:color="000000"/>
            </w:tcBorders>
          </w:tcPr>
          <w:p w14:paraId="5BA226BD" w14:textId="77777777" w:rsidR="00852E64" w:rsidRDefault="00CB764D">
            <w:pPr>
              <w:spacing w:after="0" w:line="259" w:lineRule="auto"/>
              <w:ind w:left="0" w:firstLine="0"/>
              <w:jc w:val="left"/>
            </w:pPr>
            <w:r>
              <w:t xml:space="preserve"> </w:t>
            </w:r>
          </w:p>
        </w:tc>
      </w:tr>
    </w:tbl>
    <w:p w14:paraId="1C3F2108" w14:textId="77777777" w:rsidR="00000000" w:rsidRDefault="00CB764D"/>
    <w:sectPr w:rsidR="00000000">
      <w:footerReference w:type="even" r:id="rId99"/>
      <w:footerReference w:type="default" r:id="rId100"/>
      <w:footerReference w:type="first" r:id="rId101"/>
      <w:pgSz w:w="11906" w:h="16838"/>
      <w:pgMar w:top="1137" w:right="1417" w:bottom="189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C7CE" w14:textId="77777777" w:rsidR="00000000" w:rsidRDefault="00CB764D">
      <w:pPr>
        <w:spacing w:after="0" w:line="240" w:lineRule="auto"/>
      </w:pPr>
      <w:r>
        <w:separator/>
      </w:r>
    </w:p>
  </w:endnote>
  <w:endnote w:type="continuationSeparator" w:id="0">
    <w:p w14:paraId="1F5DF4BB" w14:textId="77777777" w:rsidR="00000000" w:rsidRDefault="00CB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6B91" w14:textId="77777777" w:rsidR="00852E64" w:rsidRDefault="00CB764D">
    <w:pPr>
      <w:tabs>
        <w:tab w:val="center" w:pos="4537"/>
        <w:tab w:val="right" w:pos="9922"/>
      </w:tabs>
      <w:spacing w:after="0" w:line="259" w:lineRule="auto"/>
      <w:ind w:left="-850" w:right="-754"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6D6C" w14:textId="77777777" w:rsidR="00852E64" w:rsidRDefault="00CB764D">
    <w:pPr>
      <w:tabs>
        <w:tab w:val="center" w:pos="4535"/>
        <w:tab w:val="right" w:pos="9919"/>
      </w:tabs>
      <w:spacing w:after="0" w:line="259" w:lineRule="auto"/>
      <w:ind w:left="-852" w:right="-846"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FDCB" w14:textId="77777777" w:rsidR="00852E64" w:rsidRDefault="00CB764D">
    <w:pPr>
      <w:tabs>
        <w:tab w:val="center" w:pos="4535"/>
        <w:tab w:val="right" w:pos="9919"/>
      </w:tabs>
      <w:spacing w:after="0" w:line="259" w:lineRule="auto"/>
      <w:ind w:left="-852" w:right="-846"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266F" w14:textId="77777777" w:rsidR="00852E64" w:rsidRDefault="00CB764D">
    <w:pPr>
      <w:tabs>
        <w:tab w:val="center" w:pos="4535"/>
        <w:tab w:val="right" w:pos="9919"/>
      </w:tabs>
      <w:spacing w:after="0" w:line="259" w:lineRule="auto"/>
      <w:ind w:left="-852" w:right="-846"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FDD7" w14:textId="77777777" w:rsidR="00852E64" w:rsidRDefault="00CB764D">
    <w:pPr>
      <w:tabs>
        <w:tab w:val="center" w:pos="4537"/>
        <w:tab w:val="right" w:pos="9922"/>
      </w:tabs>
      <w:spacing w:after="0" w:line="259" w:lineRule="auto"/>
      <w:ind w:left="-850" w:right="-849"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w:instrText>
    </w:r>
    <w:r>
      <w:instrText xml:space="preserve">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9DF5" w14:textId="77777777" w:rsidR="00852E64" w:rsidRDefault="00CB764D">
    <w:pPr>
      <w:tabs>
        <w:tab w:val="center" w:pos="4537"/>
        <w:tab w:val="right" w:pos="9922"/>
      </w:tabs>
      <w:spacing w:after="0" w:line="259" w:lineRule="auto"/>
      <w:ind w:left="-850" w:right="-849"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DF32" w14:textId="77777777" w:rsidR="00852E64" w:rsidRDefault="00CB764D">
    <w:pPr>
      <w:tabs>
        <w:tab w:val="center" w:pos="4537"/>
        <w:tab w:val="right" w:pos="9922"/>
      </w:tabs>
      <w:spacing w:after="0" w:line="259" w:lineRule="auto"/>
      <w:ind w:left="-850" w:right="-849"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3829" w14:textId="77777777" w:rsidR="00852E64" w:rsidRDefault="00CB764D">
    <w:pPr>
      <w:tabs>
        <w:tab w:val="center" w:pos="4537"/>
        <w:tab w:val="right" w:pos="9922"/>
      </w:tabs>
      <w:spacing w:after="0" w:line="259" w:lineRule="auto"/>
      <w:ind w:left="-850" w:right="-754"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9859" w14:textId="77777777" w:rsidR="00852E64" w:rsidRDefault="00CB764D">
    <w:pPr>
      <w:tabs>
        <w:tab w:val="right" w:pos="9922"/>
      </w:tabs>
      <w:spacing w:after="0" w:line="259" w:lineRule="auto"/>
      <w:ind w:left="-850" w:right="-754" w:firstLine="0"/>
      <w:jc w:val="left"/>
    </w:pPr>
    <w:r>
      <w:rPr>
        <w:rFonts w:ascii="Arial" w:eastAsia="Arial" w:hAnsi="Arial" w:cs="Arial"/>
        <w:b/>
        <w:sz w:val="48"/>
      </w:rPr>
      <w:t xml:space="preserve">NL </w:t>
    </w:r>
    <w:r>
      <w:rPr>
        <w:rFonts w:ascii="Arial" w:eastAsia="Arial" w:hAnsi="Arial" w:cs="Arial"/>
        <w:b/>
        <w:sz w:val="48"/>
      </w:rPr>
      <w:tab/>
    </w:r>
    <w:r>
      <w:t xml:space="preserve"> </w:t>
    </w:r>
    <w:proofErr w:type="spellStart"/>
    <w:r>
      <w:rPr>
        <w:rFonts w:ascii="Arial" w:eastAsia="Arial" w:hAnsi="Arial" w:cs="Arial"/>
        <w:b/>
        <w:sz w:val="48"/>
      </w:rPr>
      <w:t>NL</w:t>
    </w:r>
    <w:proofErr w:type="spellEnd"/>
    <w:r>
      <w:rPr>
        <w:rFonts w:ascii="Arial" w:eastAsia="Arial" w:hAnsi="Arial" w:cs="Arial"/>
        <w:b/>
        <w:sz w:val="4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8EFF" w14:textId="77777777" w:rsidR="00852E64" w:rsidRDefault="00CB764D">
    <w:pPr>
      <w:tabs>
        <w:tab w:val="center" w:pos="4535"/>
        <w:tab w:val="right" w:pos="9919"/>
      </w:tabs>
      <w:spacing w:after="0" w:line="259" w:lineRule="auto"/>
      <w:ind w:left="-852" w:right="-844"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9ACC" w14:textId="77777777" w:rsidR="00852E64" w:rsidRDefault="00CB764D">
    <w:pPr>
      <w:tabs>
        <w:tab w:val="center" w:pos="4535"/>
        <w:tab w:val="right" w:pos="9919"/>
      </w:tabs>
      <w:spacing w:after="0" w:line="259" w:lineRule="auto"/>
      <w:ind w:left="-852" w:right="-844"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C0BD" w14:textId="77777777" w:rsidR="00852E64" w:rsidRDefault="00CB764D">
    <w:pPr>
      <w:tabs>
        <w:tab w:val="center" w:pos="4535"/>
        <w:tab w:val="right" w:pos="9919"/>
      </w:tabs>
      <w:spacing w:after="0" w:line="259" w:lineRule="auto"/>
      <w:ind w:left="-852" w:right="-844"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NL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E4D" w14:textId="77777777" w:rsidR="00852E64" w:rsidRDefault="00CB764D">
    <w:pPr>
      <w:tabs>
        <w:tab w:val="center" w:pos="7285"/>
        <w:tab w:val="center" w:pos="10915"/>
        <w:tab w:val="right" w:pos="15137"/>
      </w:tabs>
      <w:spacing w:after="0" w:line="259" w:lineRule="auto"/>
      <w:ind w:left="-566" w:right="-1129"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27</w:t>
    </w:r>
    <w:r>
      <w:fldChar w:fldCharType="end"/>
    </w:r>
    <w:r>
      <w:rPr>
        <w:sz w:val="37"/>
        <w:vertAlign w:val="subscript"/>
      </w:rPr>
      <w:t xml:space="preserve"> </w:t>
    </w:r>
    <w:r>
      <w:rPr>
        <w:sz w:val="37"/>
        <w:vertAlign w:val="subscript"/>
      </w:rPr>
      <w:tab/>
      <w:t xml:space="preserve"> </w:t>
    </w:r>
    <w:r>
      <w:rPr>
        <w:sz w:val="37"/>
        <w:vertAlign w:val="subscript"/>
      </w:rPr>
      <w:tab/>
    </w:r>
    <w:r>
      <w:rPr>
        <w:rFonts w:ascii="Arial" w:eastAsia="Arial" w:hAnsi="Arial" w:cs="Arial"/>
        <w:b/>
        <w:sz w:val="48"/>
      </w:rPr>
      <w:t xml:space="preserve">NL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38F0" w14:textId="77777777" w:rsidR="00852E64" w:rsidRDefault="00CB764D">
    <w:pPr>
      <w:tabs>
        <w:tab w:val="center" w:pos="7285"/>
        <w:tab w:val="center" w:pos="10915"/>
        <w:tab w:val="right" w:pos="15137"/>
      </w:tabs>
      <w:spacing w:after="0" w:line="259" w:lineRule="auto"/>
      <w:ind w:left="-566" w:right="-1129"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27</w:t>
    </w:r>
    <w:r>
      <w:fldChar w:fldCharType="end"/>
    </w:r>
    <w:r>
      <w:rPr>
        <w:sz w:val="37"/>
        <w:vertAlign w:val="subscript"/>
      </w:rPr>
      <w:t xml:space="preserve"> </w:t>
    </w:r>
    <w:r>
      <w:rPr>
        <w:sz w:val="37"/>
        <w:vertAlign w:val="subscript"/>
      </w:rPr>
      <w:tab/>
      <w:t xml:space="preserve"> </w:t>
    </w:r>
    <w:r>
      <w:rPr>
        <w:sz w:val="37"/>
        <w:vertAlign w:val="subscript"/>
      </w:rPr>
      <w:tab/>
    </w:r>
    <w:r>
      <w:rPr>
        <w:rFonts w:ascii="Arial" w:eastAsia="Arial" w:hAnsi="Arial" w:cs="Arial"/>
        <w:b/>
        <w:sz w:val="48"/>
      </w:rPr>
      <w:t xml:space="preserve">NL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6C3" w14:textId="77777777" w:rsidR="00852E64" w:rsidRDefault="00CB764D">
    <w:pPr>
      <w:tabs>
        <w:tab w:val="center" w:pos="7285"/>
        <w:tab w:val="center" w:pos="10915"/>
        <w:tab w:val="right" w:pos="15137"/>
      </w:tabs>
      <w:spacing w:after="0" w:line="259" w:lineRule="auto"/>
      <w:ind w:left="-566" w:right="-1129" w:firstLine="0"/>
      <w:jc w:val="left"/>
    </w:pPr>
    <w:r>
      <w:rPr>
        <w:rFonts w:ascii="Arial" w:eastAsia="Arial" w:hAnsi="Arial" w:cs="Arial"/>
        <w:b/>
        <w:sz w:val="48"/>
      </w:rPr>
      <w:t xml:space="preserve">NL </w:t>
    </w:r>
    <w:r>
      <w:rPr>
        <w:rFonts w:ascii="Arial" w:eastAsia="Arial" w:hAnsi="Arial" w:cs="Arial"/>
        <w:b/>
        <w:sz w:val="48"/>
      </w:rPr>
      <w:tab/>
    </w:r>
    <w:r>
      <w:fldChar w:fldCharType="begin"/>
    </w:r>
    <w:r>
      <w:instrText xml:space="preserve"> PAGE   \* MERGEFORMAT </w:instrText>
    </w:r>
    <w:r>
      <w:fldChar w:fldCharType="separate"/>
    </w:r>
    <w:r>
      <w:t>27</w:t>
    </w:r>
    <w:r>
      <w:fldChar w:fldCharType="end"/>
    </w:r>
    <w:r>
      <w:rPr>
        <w:sz w:val="37"/>
        <w:vertAlign w:val="subscript"/>
      </w:rPr>
      <w:t xml:space="preserve"> </w:t>
    </w:r>
    <w:r>
      <w:rPr>
        <w:sz w:val="37"/>
        <w:vertAlign w:val="subscript"/>
      </w:rPr>
      <w:tab/>
      <w:t xml:space="preserve"> </w:t>
    </w:r>
    <w:r>
      <w:rPr>
        <w:sz w:val="37"/>
        <w:vertAlign w:val="subscript"/>
      </w:rPr>
      <w:tab/>
    </w:r>
    <w:r>
      <w:rPr>
        <w:rFonts w:ascii="Arial" w:eastAsia="Arial" w:hAnsi="Arial" w:cs="Arial"/>
        <w:b/>
        <w:sz w:val="48"/>
      </w:rPr>
      <w:t xml:space="preserve">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0A12" w14:textId="77777777" w:rsidR="00852E64" w:rsidRDefault="00CB764D">
      <w:pPr>
        <w:spacing w:after="0" w:line="241" w:lineRule="auto"/>
        <w:ind w:left="720" w:right="91" w:hanging="720"/>
      </w:pPr>
      <w:r>
        <w:separator/>
      </w:r>
    </w:p>
  </w:footnote>
  <w:footnote w:type="continuationSeparator" w:id="0">
    <w:p w14:paraId="7CD5D089" w14:textId="77777777" w:rsidR="00852E64" w:rsidRDefault="00CB764D">
      <w:pPr>
        <w:spacing w:after="0" w:line="241" w:lineRule="auto"/>
        <w:ind w:left="720" w:right="91" w:hanging="720"/>
      </w:pPr>
      <w:r>
        <w:continuationSeparator/>
      </w:r>
    </w:p>
  </w:footnote>
  <w:footnote w:id="1">
    <w:p w14:paraId="6BB676BA" w14:textId="77777777" w:rsidR="00852E64" w:rsidRDefault="00CB764D">
      <w:pPr>
        <w:pStyle w:val="footnotedescription"/>
        <w:spacing w:line="241" w:lineRule="auto"/>
        <w:ind w:right="91"/>
        <w:jc w:val="both"/>
      </w:pPr>
      <w:r>
        <w:rPr>
          <w:rStyle w:val="footnotemark"/>
        </w:rPr>
        <w:footnoteRef/>
      </w:r>
      <w:r>
        <w:t xml:space="preserve"> Verordening (EU) 2021/953 van het Europees Parlement en de Raad van 14 juni 2021 </w:t>
      </w:r>
      <w:r>
        <w:t>betreffende een kader voor de afgifte, verificatie en aanvaarding van interoperabele COVID-19-vaccinatie-, test- en herstelcertificaten (digitaal EU-COVID-certificaat) teneinde het vrije verkeer tijdens de COVID-19pandemie te faciliteren (PB L 211 van 15.6</w:t>
      </w:r>
      <w:r>
        <w:t xml:space="preserve">.2021, blz. 1). </w:t>
      </w:r>
    </w:p>
  </w:footnote>
  <w:footnote w:id="2">
    <w:p w14:paraId="51F5AFD6" w14:textId="77777777" w:rsidR="00852E64" w:rsidRDefault="00CB764D">
      <w:pPr>
        <w:pStyle w:val="footnotedescription"/>
        <w:spacing w:after="2" w:line="241" w:lineRule="auto"/>
        <w:ind w:right="93"/>
        <w:jc w:val="both"/>
      </w:pPr>
      <w:r>
        <w:rPr>
          <w:rStyle w:val="footnotemark"/>
        </w:rPr>
        <w:footnoteRef/>
      </w:r>
      <w:r>
        <w:t xml:space="preserve"> Vergezeld van Verordening (EU) 2021/954 van het Europees Parlement en de Raad van 14 juni 2021 betreffende een kader voor de afgifte, verificatie en aanvaarding van interoperabele COVID-19vaccinatie-, test- en herstelcertificaten (digita</w:t>
      </w:r>
      <w:r>
        <w:t xml:space="preserve">al EU-COVID-certificaat) ten aanzien van onderdanen van derde landen die legaal op het grondgebied van de lidstaten verblijven of wonen tijdens de COVID-19pandemie (PB L 211 van 15.6.2021, blz. 24). </w:t>
      </w:r>
    </w:p>
  </w:footnote>
  <w:footnote w:id="3">
    <w:p w14:paraId="59677EBB" w14:textId="77777777" w:rsidR="00852E64" w:rsidRDefault="00CB764D">
      <w:pPr>
        <w:pStyle w:val="footnotedescription"/>
        <w:tabs>
          <w:tab w:val="center" w:pos="1212"/>
          <w:tab w:val="center" w:pos="3132"/>
          <w:tab w:val="right" w:pos="9168"/>
        </w:tabs>
        <w:ind w:left="0" w:firstLine="0"/>
      </w:pPr>
      <w:r>
        <w:rPr>
          <w:rStyle w:val="footnotemark"/>
        </w:rPr>
        <w:footnoteRef/>
      </w:r>
      <w:r>
        <w:t xml:space="preserve"> Beschikbaar </w:t>
      </w:r>
      <w:r>
        <w:tab/>
        <w:t xml:space="preserve">op: </w:t>
      </w:r>
      <w:r>
        <w:tab/>
      </w:r>
      <w:hyperlink r:id="rId1">
        <w:r>
          <w:rPr>
            <w:color w:val="0000FF"/>
            <w:u w:val="single" w:color="0000FF"/>
          </w:rPr>
          <w:t>https://www.europarl.europa.eu/at</w:t>
        </w:r>
      </w:hyperlink>
      <w:hyperlink r:id="rId2">
        <w:r>
          <w:rPr>
            <w:color w:val="0000FF"/>
            <w:u w:val="single" w:color="0000FF"/>
          </w:rPr>
          <w:t>-</w:t>
        </w:r>
      </w:hyperlink>
      <w:hyperlink r:id="rId3">
        <w:r>
          <w:rPr>
            <w:color w:val="0000FF"/>
            <w:u w:val="single" w:color="0000FF"/>
          </w:rPr>
          <w:t>your</w:t>
        </w:r>
      </w:hyperlink>
      <w:hyperlink r:id="rId4">
        <w:r>
          <w:rPr>
            <w:color w:val="0000FF"/>
            <w:u w:val="single" w:color="0000FF"/>
          </w:rPr>
          <w:t>-</w:t>
        </w:r>
      </w:hyperlink>
      <w:hyperlink r:id="rId5">
        <w:r>
          <w:rPr>
            <w:color w:val="0000FF"/>
            <w:u w:val="single" w:color="0000FF"/>
          </w:rPr>
          <w:t>service/fil</w:t>
        </w:r>
        <w:r>
          <w:rPr>
            <w:color w:val="0000FF"/>
            <w:u w:val="single" w:color="0000FF"/>
          </w:rPr>
          <w:t>es/be</w:t>
        </w:r>
      </w:hyperlink>
      <w:hyperlink r:id="rId6">
        <w:r>
          <w:rPr>
            <w:color w:val="0000FF"/>
            <w:u w:val="single" w:color="0000FF"/>
          </w:rPr>
          <w:t>-</w:t>
        </w:r>
      </w:hyperlink>
    </w:p>
    <w:p w14:paraId="7275AB8A" w14:textId="77777777" w:rsidR="00852E64" w:rsidRDefault="00CB764D">
      <w:pPr>
        <w:pStyle w:val="footnotedescription"/>
        <w:ind w:firstLine="0"/>
      </w:pPr>
      <w:hyperlink r:id="rId7">
        <w:r>
          <w:rPr>
            <w:color w:val="0000FF"/>
            <w:u w:val="single" w:color="0000FF"/>
          </w:rPr>
          <w:t>heard/eurobarometer/</w:t>
        </w:r>
      </w:hyperlink>
      <w:hyperlink r:id="rId8">
        <w:r>
          <w:rPr>
            <w:color w:val="0000FF"/>
            <w:u w:val="single" w:color="0000FF"/>
          </w:rPr>
          <w:t>2021</w:t>
        </w:r>
      </w:hyperlink>
      <w:hyperlink r:id="rId9">
        <w:r>
          <w:rPr>
            <w:color w:val="0000FF"/>
            <w:u w:val="single" w:color="0000FF"/>
          </w:rPr>
          <w:t>/soteu</w:t>
        </w:r>
      </w:hyperlink>
      <w:hyperlink r:id="rId10">
        <w:r>
          <w:rPr>
            <w:color w:val="0000FF"/>
            <w:u w:val="single" w:color="0000FF"/>
          </w:rPr>
          <w:t>-</w:t>
        </w:r>
      </w:hyperlink>
      <w:hyperlink r:id="rId11">
        <w:r>
          <w:rPr>
            <w:color w:val="0000FF"/>
            <w:u w:val="single" w:color="0000FF"/>
          </w:rPr>
          <w:t>flash</w:t>
        </w:r>
      </w:hyperlink>
      <w:hyperlink r:id="rId12">
        <w:r>
          <w:rPr>
            <w:color w:val="0000FF"/>
            <w:u w:val="single" w:color="0000FF"/>
          </w:rPr>
          <w:t>-</w:t>
        </w:r>
      </w:hyperlink>
      <w:hyperlink r:id="rId13">
        <w:r>
          <w:rPr>
            <w:color w:val="0000FF"/>
            <w:u w:val="single" w:color="0000FF"/>
          </w:rPr>
          <w:t>survey/soteu</w:t>
        </w:r>
      </w:hyperlink>
      <w:hyperlink r:id="rId14">
        <w:r>
          <w:rPr>
            <w:color w:val="0000FF"/>
            <w:u w:val="single" w:color="0000FF"/>
          </w:rPr>
          <w:t>-</w:t>
        </w:r>
      </w:hyperlink>
      <w:hyperlink r:id="rId15">
        <w:r>
          <w:rPr>
            <w:color w:val="0000FF"/>
            <w:u w:val="single" w:color="0000FF"/>
          </w:rPr>
          <w:t>2021</w:t>
        </w:r>
      </w:hyperlink>
      <w:hyperlink r:id="rId16">
        <w:r>
          <w:rPr>
            <w:color w:val="0000FF"/>
            <w:u w:val="single" w:color="0000FF"/>
          </w:rPr>
          <w:t>-</w:t>
        </w:r>
      </w:hyperlink>
      <w:hyperlink r:id="rId17">
        <w:r>
          <w:rPr>
            <w:color w:val="0000FF"/>
            <w:u w:val="single" w:color="0000FF"/>
          </w:rPr>
          <w:t>re</w:t>
        </w:r>
        <w:r>
          <w:rPr>
            <w:color w:val="0000FF"/>
            <w:u w:val="single" w:color="0000FF"/>
          </w:rPr>
          <w:t>port</w:t>
        </w:r>
      </w:hyperlink>
      <w:hyperlink r:id="rId18">
        <w:r>
          <w:rPr>
            <w:color w:val="0000FF"/>
            <w:u w:val="single" w:color="0000FF"/>
          </w:rPr>
          <w:t>-</w:t>
        </w:r>
      </w:hyperlink>
      <w:hyperlink r:id="rId19">
        <w:r>
          <w:rPr>
            <w:color w:val="0000FF"/>
            <w:u w:val="single" w:color="0000FF"/>
          </w:rPr>
          <w:t>en.pdf</w:t>
        </w:r>
      </w:hyperlink>
      <w:hyperlink r:id="rId20">
        <w:r>
          <w:t xml:space="preserve"> </w:t>
        </w:r>
      </w:hyperlink>
    </w:p>
  </w:footnote>
  <w:footnote w:id="4">
    <w:p w14:paraId="2742C4A5" w14:textId="77777777" w:rsidR="00852E64" w:rsidRDefault="00CB764D">
      <w:pPr>
        <w:pStyle w:val="footnotedescription"/>
        <w:tabs>
          <w:tab w:val="center" w:pos="3409"/>
        </w:tabs>
        <w:ind w:left="0" w:firstLine="0"/>
      </w:pPr>
      <w:r>
        <w:rPr>
          <w:rStyle w:val="footnotemark"/>
        </w:rPr>
        <w:footnoteRef/>
      </w:r>
      <w:r>
        <w:t xml:space="preserve"> </w:t>
      </w:r>
      <w:hyperlink r:id="rId21">
        <w:r>
          <w:rPr>
            <w:color w:val="0000FF"/>
            <w:u w:val="single" w:color="0000FF"/>
          </w:rPr>
          <w:t>https://www.medrxiv.org/content/</w:t>
        </w:r>
      </w:hyperlink>
      <w:hyperlink r:id="rId22">
        <w:r>
          <w:rPr>
            <w:color w:val="0000FF"/>
            <w:u w:val="single" w:color="0000FF"/>
          </w:rPr>
          <w:t>10.1101/2021.10.21.21265355</w:t>
        </w:r>
      </w:hyperlink>
      <w:hyperlink r:id="rId23">
        <w:r>
          <w:rPr>
            <w:color w:val="0000FF"/>
            <w:u w:val="single" w:color="0000FF"/>
          </w:rPr>
          <w:t>v</w:t>
        </w:r>
      </w:hyperlink>
      <w:hyperlink r:id="rId24">
        <w:r>
          <w:rPr>
            <w:color w:val="0000FF"/>
            <w:u w:val="single" w:color="0000FF"/>
          </w:rPr>
          <w:t>2</w:t>
        </w:r>
      </w:hyperlink>
      <w:hyperlink r:id="rId25">
        <w:r>
          <w:t xml:space="preserve"> </w:t>
        </w:r>
      </w:hyperlink>
      <w:r>
        <w:t xml:space="preserve"> </w:t>
      </w:r>
    </w:p>
  </w:footnote>
  <w:footnote w:id="5">
    <w:p w14:paraId="477EBCFE" w14:textId="77777777" w:rsidR="00852E64" w:rsidRDefault="00CB764D">
      <w:pPr>
        <w:pStyle w:val="footnotedescription"/>
        <w:spacing w:line="248" w:lineRule="auto"/>
      </w:pPr>
      <w:r>
        <w:rPr>
          <w:rStyle w:val="footnotemark"/>
        </w:rPr>
        <w:footnoteRef/>
      </w:r>
      <w:r>
        <w:t xml:space="preserve"> </w:t>
      </w:r>
      <w:hyperlink r:id="rId26">
        <w:r>
          <w:rPr>
            <w:color w:val="0000FF"/>
            <w:u w:val="single" w:color="0000FF"/>
          </w:rPr>
          <w:t>https://www.bruegel.org/</w:t>
        </w:r>
      </w:hyperlink>
      <w:hyperlink r:id="rId27">
        <w:r>
          <w:rPr>
            <w:color w:val="0000FF"/>
            <w:u w:val="single" w:color="0000FF"/>
          </w:rPr>
          <w:t>2022/01</w:t>
        </w:r>
      </w:hyperlink>
      <w:hyperlink r:id="rId28">
        <w:r>
          <w:rPr>
            <w:color w:val="0000FF"/>
            <w:u w:val="single" w:color="0000FF"/>
          </w:rPr>
          <w:t>/the</w:t>
        </w:r>
      </w:hyperlink>
      <w:hyperlink r:id="rId29">
        <w:r>
          <w:rPr>
            <w:color w:val="0000FF"/>
            <w:u w:val="single" w:color="0000FF"/>
          </w:rPr>
          <w:t>-</w:t>
        </w:r>
      </w:hyperlink>
      <w:hyperlink r:id="rId30">
        <w:r>
          <w:rPr>
            <w:color w:val="0000FF"/>
            <w:u w:val="single" w:color="0000FF"/>
          </w:rPr>
          <w:t>effect</w:t>
        </w:r>
      </w:hyperlink>
      <w:hyperlink r:id="rId31">
        <w:r>
          <w:rPr>
            <w:color w:val="0000FF"/>
            <w:u w:val="single" w:color="0000FF"/>
          </w:rPr>
          <w:t>-</w:t>
        </w:r>
      </w:hyperlink>
      <w:hyperlink r:id="rId32">
        <w:r>
          <w:rPr>
            <w:color w:val="0000FF"/>
            <w:u w:val="single" w:color="0000FF"/>
          </w:rPr>
          <w:t>of</w:t>
        </w:r>
      </w:hyperlink>
      <w:hyperlink r:id="rId33">
        <w:r>
          <w:rPr>
            <w:color w:val="0000FF"/>
            <w:u w:val="single" w:color="0000FF"/>
          </w:rPr>
          <w:t>-</w:t>
        </w:r>
      </w:hyperlink>
      <w:hyperlink r:id="rId34">
        <w:r>
          <w:rPr>
            <w:color w:val="0000FF"/>
            <w:u w:val="single" w:color="0000FF"/>
          </w:rPr>
          <w:t>covid</w:t>
        </w:r>
      </w:hyperlink>
      <w:hyperlink r:id="rId35">
        <w:r>
          <w:rPr>
            <w:color w:val="0000FF"/>
            <w:u w:val="single" w:color="0000FF"/>
          </w:rPr>
          <w:t>-</w:t>
        </w:r>
      </w:hyperlink>
      <w:hyperlink r:id="rId36">
        <w:r>
          <w:rPr>
            <w:color w:val="0000FF"/>
            <w:u w:val="single" w:color="0000FF"/>
          </w:rPr>
          <w:t>certificates</w:t>
        </w:r>
      </w:hyperlink>
      <w:hyperlink r:id="rId37">
        <w:r>
          <w:rPr>
            <w:color w:val="0000FF"/>
            <w:u w:val="single" w:color="0000FF"/>
          </w:rPr>
          <w:t>-</w:t>
        </w:r>
      </w:hyperlink>
      <w:hyperlink r:id="rId38">
        <w:r>
          <w:rPr>
            <w:color w:val="0000FF"/>
            <w:u w:val="single" w:color="0000FF"/>
          </w:rPr>
          <w:t>on</w:t>
        </w:r>
      </w:hyperlink>
      <w:hyperlink r:id="rId39">
        <w:r>
          <w:rPr>
            <w:color w:val="0000FF"/>
            <w:u w:val="single" w:color="0000FF"/>
          </w:rPr>
          <w:t>-</w:t>
        </w:r>
      </w:hyperlink>
      <w:hyperlink r:id="rId40">
        <w:r>
          <w:rPr>
            <w:color w:val="0000FF"/>
            <w:u w:val="single" w:color="0000FF"/>
          </w:rPr>
          <w:t>vaccine</w:t>
        </w:r>
      </w:hyperlink>
      <w:hyperlink r:id="rId41">
        <w:r>
          <w:rPr>
            <w:color w:val="0000FF"/>
            <w:u w:val="single" w:color="0000FF"/>
          </w:rPr>
          <w:t>-</w:t>
        </w:r>
      </w:hyperlink>
      <w:hyperlink r:id="rId42">
        <w:r>
          <w:rPr>
            <w:color w:val="0000FF"/>
            <w:u w:val="single" w:color="0000FF"/>
          </w:rPr>
          <w:t>uptake</w:t>
        </w:r>
      </w:hyperlink>
      <w:hyperlink r:id="rId43">
        <w:r>
          <w:rPr>
            <w:color w:val="0000FF"/>
            <w:u w:val="single" w:color="0000FF"/>
          </w:rPr>
          <w:t>-</w:t>
        </w:r>
      </w:hyperlink>
      <w:hyperlink r:id="rId44">
        <w:r>
          <w:rPr>
            <w:color w:val="0000FF"/>
            <w:u w:val="single" w:color="0000FF"/>
          </w:rPr>
          <w:t>public</w:t>
        </w:r>
      </w:hyperlink>
      <w:hyperlink r:id="rId45">
        <w:r>
          <w:rPr>
            <w:color w:val="0000FF"/>
            <w:u w:val="single" w:color="0000FF"/>
          </w:rPr>
          <w:t>-</w:t>
        </w:r>
      </w:hyperlink>
      <w:hyperlink r:id="rId46">
        <w:r>
          <w:rPr>
            <w:color w:val="0000FF"/>
            <w:u w:val="single" w:color="0000FF"/>
          </w:rPr>
          <w:t>health</w:t>
        </w:r>
      </w:hyperlink>
      <w:hyperlink r:id="rId47">
        <w:r>
          <w:rPr>
            <w:color w:val="0000FF"/>
            <w:u w:val="single" w:color="0000FF"/>
          </w:rPr>
          <w:t>-</w:t>
        </w:r>
      </w:hyperlink>
      <w:hyperlink r:id="rId48">
        <w:r>
          <w:rPr>
            <w:color w:val="0000FF"/>
            <w:u w:val="single" w:color="0000FF"/>
          </w:rPr>
          <w:t>and</w:t>
        </w:r>
      </w:hyperlink>
      <w:hyperlink r:id="rId49"/>
      <w:hyperlink r:id="rId50">
        <w:r>
          <w:rPr>
            <w:color w:val="0000FF"/>
            <w:u w:val="single" w:color="0000FF"/>
          </w:rPr>
          <w:t>the</w:t>
        </w:r>
      </w:hyperlink>
      <w:hyperlink r:id="rId51">
        <w:r>
          <w:rPr>
            <w:color w:val="0000FF"/>
            <w:u w:val="single" w:color="0000FF"/>
          </w:rPr>
          <w:t>-</w:t>
        </w:r>
      </w:hyperlink>
      <w:hyperlink r:id="rId52">
        <w:r>
          <w:rPr>
            <w:color w:val="0000FF"/>
            <w:u w:val="single" w:color="0000FF"/>
          </w:rPr>
          <w:t>economy/</w:t>
        </w:r>
      </w:hyperlink>
      <w:hyperlink r:id="rId53">
        <w:r>
          <w:t xml:space="preserve"> </w:t>
        </w:r>
      </w:hyperlink>
      <w:r>
        <w:t xml:space="preserve"> </w:t>
      </w:r>
    </w:p>
  </w:footnote>
  <w:footnote w:id="6">
    <w:p w14:paraId="642527F3" w14:textId="77777777" w:rsidR="00852E64" w:rsidRDefault="00CB764D">
      <w:pPr>
        <w:pStyle w:val="footnotedescription"/>
        <w:tabs>
          <w:tab w:val="center" w:pos="2225"/>
        </w:tabs>
        <w:ind w:left="0" w:firstLine="0"/>
      </w:pPr>
      <w:r>
        <w:rPr>
          <w:rStyle w:val="footnotemark"/>
        </w:rPr>
        <w:footnoteRef/>
      </w:r>
      <w:r>
        <w:t xml:space="preserve"> IJsland, Liechtenstein en Noorwegen. </w:t>
      </w:r>
    </w:p>
  </w:footnote>
  <w:footnote w:id="7">
    <w:p w14:paraId="007A80A7" w14:textId="77777777" w:rsidR="00852E64" w:rsidRDefault="00CB764D">
      <w:pPr>
        <w:pStyle w:val="footnotedescription"/>
        <w:spacing w:line="246" w:lineRule="auto"/>
        <w:ind w:right="89"/>
        <w:jc w:val="both"/>
      </w:pPr>
      <w:r>
        <w:rPr>
          <w:rStyle w:val="footnotemark"/>
        </w:rPr>
        <w:footnoteRef/>
      </w:r>
      <w:r>
        <w:t xml:space="preserve"> Burgers van de Un</w:t>
      </w:r>
      <w:r>
        <w:t xml:space="preserve">ie en Zwitserse onderdanen genieten wederzijdse rechten van binnenkomst en verblijf op grond van de Overeenkomst tussen de Europese Gemeenschap en haar lidstaten, enerzijds, en de Zwitserse Bondsstaat, anderzijds, over het vrije verkeer van personen (PB L </w:t>
      </w:r>
      <w:r>
        <w:t xml:space="preserve">114 van 30.4.2002, blz. 6). </w:t>
      </w:r>
    </w:p>
  </w:footnote>
  <w:footnote w:id="8">
    <w:p w14:paraId="76A6454E" w14:textId="77777777" w:rsidR="00852E64" w:rsidRDefault="00CB764D">
      <w:pPr>
        <w:pStyle w:val="footnotedescription"/>
        <w:spacing w:line="246" w:lineRule="auto"/>
      </w:pPr>
      <w:r>
        <w:rPr>
          <w:rStyle w:val="footnotemark"/>
        </w:rPr>
        <w:footnoteRef/>
      </w:r>
      <w:r>
        <w:t xml:space="preserve"> </w:t>
      </w:r>
      <w:hyperlink r:id="rId54" w:anchor="recognition-of-covid-certificates-from-third-non-eu-countries">
        <w:r>
          <w:rPr>
            <w:color w:val="0000FF"/>
            <w:u w:val="single" w:color="0000FF"/>
          </w:rPr>
          <w:t>https:/</w:t>
        </w:r>
        <w:r>
          <w:rPr>
            <w:color w:val="0000FF"/>
            <w:u w:val="single" w:color="0000FF"/>
          </w:rPr>
          <w:t>/ec.europa.eu/info/live</w:t>
        </w:r>
      </w:hyperlink>
      <w:hyperlink r:id="rId55" w:anchor="recognition-of-covid-certificates-from-third-non-eu-countries">
        <w:r>
          <w:rPr>
            <w:color w:val="0000FF"/>
            <w:u w:val="single" w:color="0000FF"/>
          </w:rPr>
          <w:t>-</w:t>
        </w:r>
      </w:hyperlink>
      <w:hyperlink r:id="rId56" w:anchor="recognition-of-covid-certificates-from-third-non-eu-countries">
        <w:r>
          <w:rPr>
            <w:color w:val="0000FF"/>
            <w:u w:val="single" w:color="0000FF"/>
          </w:rPr>
          <w:t>work</w:t>
        </w:r>
      </w:hyperlink>
      <w:hyperlink r:id="rId57" w:anchor="recognition-of-covid-certificates-from-third-non-eu-countries">
        <w:r>
          <w:rPr>
            <w:color w:val="0000FF"/>
            <w:u w:val="single" w:color="0000FF"/>
          </w:rPr>
          <w:t>-</w:t>
        </w:r>
      </w:hyperlink>
      <w:hyperlink r:id="rId58" w:anchor="recognition-of-covid-certificates-from-third-non-eu-countries">
        <w:r>
          <w:rPr>
            <w:color w:val="0000FF"/>
            <w:u w:val="single" w:color="0000FF"/>
          </w:rPr>
          <w:t>travel</w:t>
        </w:r>
      </w:hyperlink>
      <w:hyperlink r:id="rId59" w:anchor="recognition-of-covid-certificates-from-third-non-eu-countries">
        <w:r>
          <w:rPr>
            <w:color w:val="0000FF"/>
            <w:u w:val="single" w:color="0000FF"/>
          </w:rPr>
          <w:t>-</w:t>
        </w:r>
      </w:hyperlink>
      <w:hyperlink r:id="rId60" w:anchor="recognition-of-covid-certificates-from-third-non-eu-countries">
        <w:r>
          <w:rPr>
            <w:color w:val="0000FF"/>
            <w:u w:val="single" w:color="0000FF"/>
          </w:rPr>
          <w:t>eu/coronavirus</w:t>
        </w:r>
      </w:hyperlink>
      <w:hyperlink r:id="rId61" w:anchor="recognition-of-covid-certificates-from-third-non-eu-countries">
        <w:r>
          <w:rPr>
            <w:color w:val="0000FF"/>
            <w:u w:val="single" w:color="0000FF"/>
          </w:rPr>
          <w:t>-</w:t>
        </w:r>
      </w:hyperlink>
      <w:hyperlink r:id="rId62" w:anchor="recognition-of-covid-certificates-from-third-non-eu-countries">
        <w:r>
          <w:rPr>
            <w:color w:val="0000FF"/>
            <w:u w:val="single" w:color="0000FF"/>
          </w:rPr>
          <w:t>response/safe</w:t>
        </w:r>
      </w:hyperlink>
      <w:hyperlink r:id="rId63" w:anchor="recognition-of-covid-certificates-from-third-non-eu-countries">
        <w:r>
          <w:rPr>
            <w:color w:val="0000FF"/>
            <w:u w:val="single" w:color="0000FF"/>
          </w:rPr>
          <w:t>-</w:t>
        </w:r>
      </w:hyperlink>
      <w:hyperlink r:id="rId64" w:anchor="recognition-of-covid-certificates-from-third-non-eu-countries">
        <w:r>
          <w:rPr>
            <w:color w:val="0000FF"/>
            <w:u w:val="single" w:color="0000FF"/>
          </w:rPr>
          <w:t>covid</w:t>
        </w:r>
      </w:hyperlink>
      <w:hyperlink r:id="rId65" w:anchor="recognition-of-covid-certificates-from-third-non-eu-countries">
        <w:r>
          <w:rPr>
            <w:color w:val="0000FF"/>
            <w:u w:val="single" w:color="0000FF"/>
          </w:rPr>
          <w:t>-</w:t>
        </w:r>
      </w:hyperlink>
      <w:hyperlink r:id="rId66" w:anchor="recognition-of-covid-certificates-from-third-non-eu-countries">
        <w:r>
          <w:rPr>
            <w:color w:val="0000FF"/>
            <w:u w:val="single" w:color="0000FF"/>
          </w:rPr>
          <w:t>19</w:t>
        </w:r>
      </w:hyperlink>
      <w:hyperlink r:id="rId67" w:anchor="recognition-of-covid-certificates-from-third-non-eu-countries">
        <w:r>
          <w:rPr>
            <w:color w:val="0000FF"/>
            <w:u w:val="single" w:color="0000FF"/>
          </w:rPr>
          <w:t>-</w:t>
        </w:r>
      </w:hyperlink>
      <w:hyperlink r:id="rId68" w:anchor="recognition-of-covid-certificates-from-third-non-eu-countries">
        <w:r>
          <w:rPr>
            <w:color w:val="0000FF"/>
            <w:u w:val="single" w:color="0000FF"/>
          </w:rPr>
          <w:t>vaccines</w:t>
        </w:r>
      </w:hyperlink>
      <w:hyperlink r:id="rId69" w:anchor="recognition-of-covid-certificates-from-third-non-eu-countries"/>
      <w:hyperlink r:id="rId70" w:anchor="recognition-of-covid-certificates-from-third-non-eu-countries">
        <w:r>
          <w:rPr>
            <w:color w:val="0000FF"/>
            <w:u w:val="single" w:color="0000FF"/>
          </w:rPr>
          <w:t>europeans/eu</w:t>
        </w:r>
      </w:hyperlink>
      <w:hyperlink r:id="rId71" w:anchor="recognition-of-covid-certificates-from-third-non-eu-countries">
        <w:r>
          <w:rPr>
            <w:color w:val="0000FF"/>
            <w:u w:val="single" w:color="0000FF"/>
          </w:rPr>
          <w:t>-</w:t>
        </w:r>
      </w:hyperlink>
      <w:hyperlink r:id="rId72" w:anchor="recognition-of-covid-certificates-from-third-non-eu-countries">
        <w:r>
          <w:rPr>
            <w:color w:val="0000FF"/>
            <w:u w:val="single" w:color="0000FF"/>
          </w:rPr>
          <w:t>digital</w:t>
        </w:r>
      </w:hyperlink>
      <w:hyperlink r:id="rId73" w:anchor="recognition-of-covid-certificates-from-third-non-eu-countries">
        <w:r>
          <w:rPr>
            <w:color w:val="0000FF"/>
            <w:u w:val="single" w:color="0000FF"/>
          </w:rPr>
          <w:t>-</w:t>
        </w:r>
      </w:hyperlink>
      <w:hyperlink r:id="rId74" w:anchor="recognition-of-covid-certificates-from-third-non-eu-countries">
        <w:r>
          <w:rPr>
            <w:color w:val="0000FF"/>
            <w:u w:val="single" w:color="0000FF"/>
          </w:rPr>
          <w:t>covid</w:t>
        </w:r>
      </w:hyperlink>
      <w:hyperlink r:id="rId75" w:anchor="recognition-of-covid-certificates-from-third-non-eu-countries">
        <w:r>
          <w:rPr>
            <w:color w:val="0000FF"/>
            <w:u w:val="single" w:color="0000FF"/>
          </w:rPr>
          <w:t>-</w:t>
        </w:r>
      </w:hyperlink>
      <w:hyperlink r:id="rId76" w:anchor="recognition-of-covid-certificates-from-third-non-eu-countries">
        <w:r>
          <w:rPr>
            <w:color w:val="0000FF"/>
            <w:u w:val="single" w:color="0000FF"/>
          </w:rPr>
          <w:t>certificate_nl#erkenning</w:t>
        </w:r>
      </w:hyperlink>
      <w:hyperlink r:id="rId77" w:anchor="recognition-of-covid-certificates-from-third-non-eu-countries">
        <w:r>
          <w:rPr>
            <w:color w:val="0000FF"/>
            <w:u w:val="single" w:color="0000FF"/>
          </w:rPr>
          <w:t>-</w:t>
        </w:r>
      </w:hyperlink>
      <w:hyperlink r:id="rId78" w:anchor="recognition-of-covid-certificates-from-third-non-eu-countries">
        <w:r>
          <w:rPr>
            <w:color w:val="0000FF"/>
            <w:u w:val="single" w:color="0000FF"/>
          </w:rPr>
          <w:t>van</w:t>
        </w:r>
      </w:hyperlink>
      <w:hyperlink r:id="rId79" w:anchor="recognition-of-covid-certificates-from-third-non-eu-countries">
        <w:r>
          <w:rPr>
            <w:color w:val="0000FF"/>
            <w:u w:val="single" w:color="0000FF"/>
          </w:rPr>
          <w:t>-</w:t>
        </w:r>
      </w:hyperlink>
      <w:hyperlink r:id="rId80" w:anchor="recognition-of-covid-certificates-from-third-non-eu-countries">
        <w:r>
          <w:rPr>
            <w:color w:val="0000FF"/>
            <w:u w:val="single" w:color="0000FF"/>
          </w:rPr>
          <w:t>coronacertificaten</w:t>
        </w:r>
      </w:hyperlink>
      <w:hyperlink r:id="rId81" w:anchor="recognition-of-covid-certificates-from-third-non-eu-countries">
        <w:r>
          <w:rPr>
            <w:color w:val="0000FF"/>
            <w:u w:val="single" w:color="0000FF"/>
          </w:rPr>
          <w:t>-</w:t>
        </w:r>
      </w:hyperlink>
      <w:hyperlink r:id="rId82" w:anchor="recognition-of-covid-certificates-from-third-non-eu-countries">
        <w:r>
          <w:rPr>
            <w:color w:val="0000FF"/>
            <w:u w:val="single" w:color="0000FF"/>
          </w:rPr>
          <w:t>van</w:t>
        </w:r>
      </w:hyperlink>
      <w:hyperlink r:id="rId83" w:anchor="recognition-of-covid-certificates-from-third-non-eu-countries">
        <w:r>
          <w:rPr>
            <w:color w:val="0000FF"/>
            <w:u w:val="single" w:color="0000FF"/>
          </w:rPr>
          <w:t>-</w:t>
        </w:r>
      </w:hyperlink>
      <w:hyperlink r:id="rId84" w:anchor="recognition-of-covid-certificates-from-third-non-eu-countries">
        <w:r>
          <w:rPr>
            <w:color w:val="0000FF"/>
            <w:u w:val="single" w:color="0000FF"/>
          </w:rPr>
          <w:t>landen</w:t>
        </w:r>
      </w:hyperlink>
      <w:hyperlink r:id="rId85" w:anchor="recognition-of-covid-certificates-from-third-non-eu-countries">
        <w:r>
          <w:rPr>
            <w:color w:val="0000FF"/>
            <w:u w:val="single" w:color="0000FF"/>
          </w:rPr>
          <w:t>-</w:t>
        </w:r>
      </w:hyperlink>
      <w:hyperlink r:id="rId86" w:anchor="recognition-of-covid-certificates-from-third-non-eu-countries">
        <w:r>
          <w:rPr>
            <w:color w:val="0000FF"/>
            <w:u w:val="single" w:color="0000FF"/>
          </w:rPr>
          <w:t>buiten</w:t>
        </w:r>
      </w:hyperlink>
      <w:hyperlink r:id="rId87" w:anchor="recognition-of-covid-certificates-from-third-non-eu-countries">
        <w:r>
          <w:rPr>
            <w:color w:val="0000FF"/>
            <w:u w:val="single" w:color="0000FF"/>
          </w:rPr>
          <w:t>-</w:t>
        </w:r>
      </w:hyperlink>
      <w:hyperlink r:id="rId88" w:anchor="recognition-of-covid-certificates-from-third-non-eu-countries">
        <w:r>
          <w:rPr>
            <w:color w:val="0000FF"/>
            <w:u w:val="single" w:color="0000FF"/>
          </w:rPr>
          <w:t>de</w:t>
        </w:r>
      </w:hyperlink>
      <w:hyperlink r:id="rId89" w:anchor="recognition-of-covid-certificates-from-third-non-eu-countries">
        <w:r>
          <w:rPr>
            <w:color w:val="0000FF"/>
            <w:u w:val="single" w:color="0000FF"/>
          </w:rPr>
          <w:t>-</w:t>
        </w:r>
      </w:hyperlink>
      <w:hyperlink r:id="rId90" w:anchor="recognition-of-covid-certificates-from-third-non-eu-countries">
        <w:r>
          <w:rPr>
            <w:color w:val="0000FF"/>
            <w:u w:val="single" w:color="0000FF"/>
          </w:rPr>
          <w:t>eu</w:t>
        </w:r>
      </w:hyperlink>
      <w:hyperlink r:id="rId91" w:anchor="recognition-of-covid-certificates-from-third-non-eu-countries">
        <w:r>
          <w:rPr>
            <w:color w:val="0000FF"/>
            <w:u w:val="single" w:color="0000FF"/>
          </w:rPr>
          <w:t>-</w:t>
        </w:r>
      </w:hyperlink>
      <w:hyperlink r:id="rId92" w:anchor="recognition-of-covid-certificates-from-third-non-eu-countries">
        <w:r>
          <w:t xml:space="preserve"> </w:t>
        </w:r>
      </w:hyperlink>
      <w:r>
        <w:t xml:space="preserve"> </w:t>
      </w:r>
    </w:p>
  </w:footnote>
  <w:footnote w:id="9">
    <w:p w14:paraId="63BDBBD8" w14:textId="77777777" w:rsidR="00852E64" w:rsidRDefault="00CB764D">
      <w:pPr>
        <w:pStyle w:val="footnotedescription"/>
        <w:spacing w:line="248" w:lineRule="auto"/>
      </w:pPr>
      <w:r>
        <w:rPr>
          <w:rStyle w:val="footnotemark"/>
        </w:rPr>
        <w:footnoteRef/>
      </w:r>
      <w:r>
        <w:t xml:space="preserve"> </w:t>
      </w:r>
      <w:hyperlink r:id="rId93">
        <w:r>
          <w:rPr>
            <w:color w:val="0000FF"/>
            <w:u w:val="single" w:color="0000FF"/>
          </w:rPr>
          <w:t>https://wttc.org/News</w:t>
        </w:r>
      </w:hyperlink>
      <w:hyperlink r:id="rId94">
        <w:r>
          <w:rPr>
            <w:color w:val="0000FF"/>
            <w:u w:val="single" w:color="0000FF"/>
          </w:rPr>
          <w:t>-</w:t>
        </w:r>
      </w:hyperlink>
      <w:hyperlink r:id="rId95">
        <w:r>
          <w:rPr>
            <w:color w:val="0000FF"/>
            <w:u w:val="single" w:color="0000FF"/>
          </w:rPr>
          <w:t>Article/WTTC</w:t>
        </w:r>
      </w:hyperlink>
      <w:hyperlink r:id="rId96">
        <w:r>
          <w:rPr>
            <w:color w:val="0000FF"/>
            <w:u w:val="single" w:color="0000FF"/>
          </w:rPr>
          <w:t>-</w:t>
        </w:r>
      </w:hyperlink>
      <w:hyperlink r:id="rId97">
        <w:r>
          <w:rPr>
            <w:color w:val="0000FF"/>
            <w:u w:val="single" w:color="0000FF"/>
          </w:rPr>
          <w:t>identifies</w:t>
        </w:r>
      </w:hyperlink>
      <w:hyperlink r:id="rId98">
        <w:r>
          <w:rPr>
            <w:color w:val="0000FF"/>
            <w:u w:val="single" w:color="0000FF"/>
          </w:rPr>
          <w:t>-</w:t>
        </w:r>
      </w:hyperlink>
      <w:hyperlink r:id="rId99">
        <w:r>
          <w:rPr>
            <w:color w:val="0000FF"/>
            <w:u w:val="single" w:color="0000FF"/>
          </w:rPr>
          <w:t>digital</w:t>
        </w:r>
      </w:hyperlink>
      <w:hyperlink r:id="rId100">
        <w:r>
          <w:rPr>
            <w:color w:val="0000FF"/>
            <w:u w:val="single" w:color="0000FF"/>
          </w:rPr>
          <w:t>-</w:t>
        </w:r>
      </w:hyperlink>
      <w:hyperlink r:id="rId101">
        <w:r>
          <w:rPr>
            <w:color w:val="0000FF"/>
            <w:u w:val="single" w:color="0000FF"/>
          </w:rPr>
          <w:t>solutions</w:t>
        </w:r>
      </w:hyperlink>
      <w:hyperlink r:id="rId102">
        <w:r>
          <w:rPr>
            <w:color w:val="0000FF"/>
            <w:u w:val="single" w:color="0000FF"/>
          </w:rPr>
          <w:t>-</w:t>
        </w:r>
      </w:hyperlink>
      <w:hyperlink r:id="rId103">
        <w:r>
          <w:rPr>
            <w:color w:val="0000FF"/>
            <w:u w:val="single" w:color="0000FF"/>
          </w:rPr>
          <w:t>for</w:t>
        </w:r>
      </w:hyperlink>
      <w:hyperlink r:id="rId104">
        <w:r>
          <w:rPr>
            <w:color w:val="0000FF"/>
            <w:u w:val="single" w:color="0000FF"/>
          </w:rPr>
          <w:t>-</w:t>
        </w:r>
      </w:hyperlink>
      <w:hyperlink r:id="rId105">
        <w:r>
          <w:rPr>
            <w:color w:val="0000FF"/>
            <w:u w:val="single" w:color="0000FF"/>
          </w:rPr>
          <w:t>governments</w:t>
        </w:r>
      </w:hyperlink>
      <w:hyperlink r:id="rId106">
        <w:r>
          <w:rPr>
            <w:color w:val="0000FF"/>
            <w:u w:val="single" w:color="0000FF"/>
          </w:rPr>
          <w:t>-</w:t>
        </w:r>
      </w:hyperlink>
      <w:hyperlink r:id="rId107">
        <w:r>
          <w:rPr>
            <w:color w:val="0000FF"/>
            <w:u w:val="single" w:color="0000FF"/>
          </w:rPr>
          <w:t>worldwide</w:t>
        </w:r>
      </w:hyperlink>
      <w:hyperlink r:id="rId108">
        <w:r>
          <w:rPr>
            <w:color w:val="0000FF"/>
            <w:u w:val="single" w:color="0000FF"/>
          </w:rPr>
          <w:t>-</w:t>
        </w:r>
      </w:hyperlink>
      <w:hyperlink r:id="rId109">
        <w:r>
          <w:rPr>
            <w:color w:val="0000FF"/>
            <w:u w:val="single" w:color="0000FF"/>
          </w:rPr>
          <w:t>to</w:t>
        </w:r>
      </w:hyperlink>
      <w:hyperlink r:id="rId110"/>
      <w:hyperlink r:id="rId111">
        <w:r>
          <w:rPr>
            <w:color w:val="0000FF"/>
            <w:u w:val="single" w:color="0000FF"/>
          </w:rPr>
          <w:t>significantly</w:t>
        </w:r>
      </w:hyperlink>
      <w:hyperlink r:id="rId112">
        <w:r>
          <w:rPr>
            <w:color w:val="0000FF"/>
            <w:u w:val="single" w:color="0000FF"/>
          </w:rPr>
          <w:t>-</w:t>
        </w:r>
      </w:hyperlink>
      <w:hyperlink r:id="rId113">
        <w:r>
          <w:rPr>
            <w:color w:val="0000FF"/>
            <w:u w:val="single" w:color="0000FF"/>
          </w:rPr>
          <w:t>restore</w:t>
        </w:r>
      </w:hyperlink>
      <w:hyperlink r:id="rId114">
        <w:r>
          <w:rPr>
            <w:color w:val="0000FF"/>
            <w:u w:val="single" w:color="0000FF"/>
          </w:rPr>
          <w:t>-</w:t>
        </w:r>
      </w:hyperlink>
      <w:hyperlink r:id="rId115">
        <w:r>
          <w:rPr>
            <w:color w:val="0000FF"/>
            <w:u w:val="single" w:color="0000FF"/>
          </w:rPr>
          <w:t>international</w:t>
        </w:r>
      </w:hyperlink>
      <w:hyperlink r:id="rId116">
        <w:r>
          <w:rPr>
            <w:color w:val="0000FF"/>
            <w:u w:val="single" w:color="0000FF"/>
          </w:rPr>
          <w:t>-</w:t>
        </w:r>
      </w:hyperlink>
      <w:hyperlink r:id="rId117">
        <w:r>
          <w:rPr>
            <w:color w:val="0000FF"/>
            <w:u w:val="single" w:color="0000FF"/>
          </w:rPr>
          <w:t>mobility</w:t>
        </w:r>
      </w:hyperlink>
      <w:hyperlink r:id="rId118">
        <w:r>
          <w:t xml:space="preserve"> </w:t>
        </w:r>
      </w:hyperlink>
      <w:r>
        <w:t xml:space="preserve"> </w:t>
      </w:r>
    </w:p>
  </w:footnote>
  <w:footnote w:id="10">
    <w:p w14:paraId="00DC3240" w14:textId="77777777" w:rsidR="00852E64" w:rsidRDefault="00CB764D">
      <w:pPr>
        <w:pStyle w:val="footnotedescription"/>
        <w:tabs>
          <w:tab w:val="center" w:pos="3342"/>
        </w:tabs>
        <w:ind w:left="0" w:firstLine="0"/>
      </w:pPr>
      <w:r>
        <w:rPr>
          <w:rStyle w:val="footnotemark"/>
        </w:rPr>
        <w:footnoteRef/>
      </w:r>
      <w:r>
        <w:t xml:space="preserve"> </w:t>
      </w:r>
      <w:hyperlink r:id="rId119">
        <w:r>
          <w:rPr>
            <w:color w:val="0000FF"/>
            <w:u w:val="single" w:color="0000FF"/>
          </w:rPr>
          <w:t>https://www.iata.org/en/pressroom/</w:t>
        </w:r>
      </w:hyperlink>
      <w:hyperlink r:id="rId120">
        <w:r>
          <w:rPr>
            <w:color w:val="0000FF"/>
            <w:u w:val="single" w:color="0000FF"/>
          </w:rPr>
          <w:t>2021</w:t>
        </w:r>
      </w:hyperlink>
      <w:hyperlink r:id="rId121">
        <w:r>
          <w:rPr>
            <w:color w:val="0000FF"/>
            <w:u w:val="single" w:color="0000FF"/>
          </w:rPr>
          <w:t>-</w:t>
        </w:r>
      </w:hyperlink>
      <w:hyperlink r:id="rId122">
        <w:r>
          <w:rPr>
            <w:color w:val="0000FF"/>
            <w:u w:val="single" w:color="0000FF"/>
          </w:rPr>
          <w:t>releases/</w:t>
        </w:r>
      </w:hyperlink>
      <w:hyperlink r:id="rId123">
        <w:r>
          <w:rPr>
            <w:color w:val="0000FF"/>
            <w:u w:val="single" w:color="0000FF"/>
          </w:rPr>
          <w:t>2021</w:t>
        </w:r>
      </w:hyperlink>
      <w:hyperlink r:id="rId124">
        <w:r>
          <w:rPr>
            <w:color w:val="0000FF"/>
            <w:u w:val="single" w:color="0000FF"/>
          </w:rPr>
          <w:t>-</w:t>
        </w:r>
      </w:hyperlink>
      <w:hyperlink r:id="rId125">
        <w:r>
          <w:rPr>
            <w:color w:val="0000FF"/>
            <w:u w:val="single" w:color="0000FF"/>
          </w:rPr>
          <w:t>08</w:t>
        </w:r>
      </w:hyperlink>
      <w:hyperlink r:id="rId126">
        <w:r>
          <w:rPr>
            <w:color w:val="0000FF"/>
            <w:u w:val="single" w:color="0000FF"/>
          </w:rPr>
          <w:t>-</w:t>
        </w:r>
      </w:hyperlink>
      <w:hyperlink r:id="rId127">
        <w:r>
          <w:rPr>
            <w:color w:val="0000FF"/>
            <w:u w:val="single" w:color="0000FF"/>
          </w:rPr>
          <w:t>26</w:t>
        </w:r>
      </w:hyperlink>
      <w:hyperlink r:id="rId128">
        <w:r>
          <w:rPr>
            <w:color w:val="0000FF"/>
            <w:u w:val="single" w:color="0000FF"/>
          </w:rPr>
          <w:t>-</w:t>
        </w:r>
      </w:hyperlink>
      <w:hyperlink r:id="rId129">
        <w:r>
          <w:rPr>
            <w:color w:val="0000FF"/>
            <w:u w:val="single" w:color="0000FF"/>
          </w:rPr>
          <w:t>01/</w:t>
        </w:r>
      </w:hyperlink>
      <w:hyperlink r:id="rId130">
        <w:r>
          <w:t xml:space="preserve"> </w:t>
        </w:r>
      </w:hyperlink>
      <w:r>
        <w:t xml:space="preserve"> </w:t>
      </w:r>
    </w:p>
  </w:footnote>
  <w:footnote w:id="11">
    <w:p w14:paraId="1A80807E" w14:textId="77777777" w:rsidR="00852E64" w:rsidRDefault="00CB764D">
      <w:pPr>
        <w:pStyle w:val="footnotedescription"/>
        <w:spacing w:line="251" w:lineRule="auto"/>
      </w:pPr>
      <w:r>
        <w:rPr>
          <w:rStyle w:val="footnotemark"/>
        </w:rPr>
        <w:footnoteRef/>
      </w:r>
      <w:r>
        <w:t xml:space="preserve"> </w:t>
      </w:r>
      <w:r>
        <w:t xml:space="preserve">Door middel van een op grond van artikel 8, lid 2, van Verordening (EU) 2021/953 vastgestelde uitvoeringshandeling. </w:t>
      </w:r>
    </w:p>
  </w:footnote>
  <w:footnote w:id="12">
    <w:p w14:paraId="4ECE20F0" w14:textId="77777777" w:rsidR="00852E64" w:rsidRDefault="00CB764D">
      <w:pPr>
        <w:pStyle w:val="footnotedescription"/>
        <w:spacing w:line="243" w:lineRule="auto"/>
        <w:ind w:right="97"/>
        <w:jc w:val="both"/>
      </w:pPr>
      <w:r>
        <w:rPr>
          <w:rStyle w:val="footnotemark"/>
        </w:rPr>
        <w:footnoteRef/>
      </w:r>
      <w:r>
        <w:t xml:space="preserve"> Aanbeveling (EU) 2022/107 van de Raad van 25 januari 2022 betreffende een gecoördineerde aanpak om veilig vrij verkeer tijdens de COVID-1</w:t>
      </w:r>
      <w:r>
        <w:t xml:space="preserve">9-pandemie te vergemakkelijken en ter vervanging van Aanbeveling (EU) 2020/1475 (PB L 18 van 27.1.2022, blz. 110). </w:t>
      </w:r>
    </w:p>
  </w:footnote>
  <w:footnote w:id="13">
    <w:p w14:paraId="54D2813F" w14:textId="77777777" w:rsidR="00852E64" w:rsidRDefault="00CB764D">
      <w:pPr>
        <w:pStyle w:val="footnotedescription"/>
        <w:tabs>
          <w:tab w:val="center" w:pos="4263"/>
        </w:tabs>
        <w:ind w:left="0" w:firstLine="0"/>
      </w:pPr>
      <w:r>
        <w:rPr>
          <w:rStyle w:val="footnotemark"/>
        </w:rPr>
        <w:footnoteRef/>
      </w:r>
      <w:r>
        <w:t xml:space="preserve"> </w:t>
      </w:r>
      <w:hyperlink r:id="rId131">
        <w:r>
          <w:rPr>
            <w:color w:val="0000FF"/>
            <w:u w:val="single" w:color="0000FF"/>
          </w:rPr>
          <w:t>https://vaccinetracker.ecdc.europ</w:t>
        </w:r>
        <w:r>
          <w:rPr>
            <w:color w:val="0000FF"/>
            <w:u w:val="single" w:color="0000FF"/>
          </w:rPr>
          <w:t>a.eu/public/extensions/COVID</w:t>
        </w:r>
      </w:hyperlink>
      <w:hyperlink r:id="rId132">
        <w:r>
          <w:rPr>
            <w:color w:val="0000FF"/>
            <w:u w:val="single" w:color="0000FF"/>
          </w:rPr>
          <w:t>-</w:t>
        </w:r>
      </w:hyperlink>
      <w:hyperlink r:id="rId133">
        <w:r>
          <w:rPr>
            <w:color w:val="0000FF"/>
            <w:u w:val="single" w:color="0000FF"/>
          </w:rPr>
          <w:t>19</w:t>
        </w:r>
      </w:hyperlink>
      <w:hyperlink r:id="rId134">
        <w:r>
          <w:rPr>
            <w:color w:val="0000FF"/>
            <w:u w:val="single" w:color="0000FF"/>
          </w:rPr>
          <w:t>/vaccine</w:t>
        </w:r>
      </w:hyperlink>
      <w:hyperlink r:id="rId135">
        <w:r>
          <w:rPr>
            <w:color w:val="0000FF"/>
            <w:u w:val="single" w:color="0000FF"/>
          </w:rPr>
          <w:t>-</w:t>
        </w:r>
      </w:hyperlink>
      <w:hyperlink r:id="rId136">
        <w:r>
          <w:rPr>
            <w:color w:val="0000FF"/>
            <w:u w:val="single" w:color="0000FF"/>
          </w:rPr>
          <w:t>tracker.html</w:t>
        </w:r>
      </w:hyperlink>
      <w:hyperlink r:id="rId137">
        <w:r>
          <w:t xml:space="preserve"> </w:t>
        </w:r>
      </w:hyperlink>
      <w:r>
        <w:t xml:space="preserve"> </w:t>
      </w:r>
    </w:p>
  </w:footnote>
  <w:footnote w:id="14">
    <w:p w14:paraId="2AB53F2E" w14:textId="77777777" w:rsidR="00852E64" w:rsidRDefault="00CB764D">
      <w:pPr>
        <w:pStyle w:val="footnotedescription"/>
        <w:tabs>
          <w:tab w:val="center" w:pos="4588"/>
        </w:tabs>
        <w:ind w:left="0" w:firstLine="0"/>
      </w:pPr>
      <w:r>
        <w:rPr>
          <w:rStyle w:val="footnotemark"/>
        </w:rPr>
        <w:footnoteRef/>
      </w:r>
      <w:r>
        <w:t xml:space="preserve"> </w:t>
      </w:r>
      <w:hyperlink r:id="rId138">
        <w:r>
          <w:rPr>
            <w:color w:val="0000FF"/>
            <w:u w:val="single" w:color="0000FF"/>
          </w:rPr>
          <w:t>https://www.ecdc.europa.eu/sites/default/files/documents/RRA</w:t>
        </w:r>
      </w:hyperlink>
      <w:hyperlink r:id="rId139">
        <w:r>
          <w:rPr>
            <w:color w:val="0000FF"/>
            <w:u w:val="single" w:color="0000FF"/>
          </w:rPr>
          <w:t>-</w:t>
        </w:r>
      </w:hyperlink>
      <w:hyperlink r:id="rId140">
        <w:r>
          <w:rPr>
            <w:color w:val="0000FF"/>
            <w:u w:val="single" w:color="0000FF"/>
          </w:rPr>
          <w:t>19</w:t>
        </w:r>
      </w:hyperlink>
      <w:hyperlink r:id="rId141">
        <w:r>
          <w:rPr>
            <w:color w:val="0000FF"/>
            <w:u w:val="single" w:color="0000FF"/>
          </w:rPr>
          <w:t>th%</w:t>
        </w:r>
      </w:hyperlink>
      <w:hyperlink r:id="rId142">
        <w:r>
          <w:rPr>
            <w:color w:val="0000FF"/>
            <w:u w:val="single" w:color="0000FF"/>
          </w:rPr>
          <w:t>20</w:t>
        </w:r>
      </w:hyperlink>
      <w:hyperlink r:id="rId143">
        <w:r>
          <w:rPr>
            <w:color w:val="0000FF"/>
            <w:u w:val="single" w:color="0000FF"/>
          </w:rPr>
          <w:t>u</w:t>
        </w:r>
        <w:r>
          <w:rPr>
            <w:color w:val="0000FF"/>
            <w:u w:val="single" w:color="0000FF"/>
          </w:rPr>
          <w:t>pdate</w:t>
        </w:r>
      </w:hyperlink>
      <w:hyperlink r:id="rId144">
        <w:r>
          <w:rPr>
            <w:color w:val="0000FF"/>
            <w:u w:val="single" w:color="0000FF"/>
          </w:rPr>
          <w:t>-</w:t>
        </w:r>
      </w:hyperlink>
      <w:hyperlink r:id="rId145">
        <w:r>
          <w:rPr>
            <w:color w:val="0000FF"/>
            <w:u w:val="single" w:color="0000FF"/>
          </w:rPr>
          <w:t>27</w:t>
        </w:r>
      </w:hyperlink>
      <w:hyperlink r:id="rId146">
        <w:r>
          <w:rPr>
            <w:color w:val="0000FF"/>
            <w:u w:val="single" w:color="0000FF"/>
          </w:rPr>
          <w:t>-</w:t>
        </w:r>
      </w:hyperlink>
      <w:hyperlink r:id="rId147">
        <w:r>
          <w:rPr>
            <w:color w:val="0000FF"/>
            <w:u w:val="single" w:color="0000FF"/>
          </w:rPr>
          <w:t>jan</w:t>
        </w:r>
      </w:hyperlink>
      <w:hyperlink r:id="rId148">
        <w:r>
          <w:rPr>
            <w:color w:val="0000FF"/>
            <w:u w:val="single" w:color="0000FF"/>
          </w:rPr>
          <w:t>-</w:t>
        </w:r>
      </w:hyperlink>
      <w:hyperlink r:id="rId149">
        <w:r>
          <w:rPr>
            <w:color w:val="0000FF"/>
            <w:u w:val="single" w:color="0000FF"/>
          </w:rPr>
          <w:t>2022</w:t>
        </w:r>
      </w:hyperlink>
      <w:hyperlink r:id="rId150">
        <w:r>
          <w:rPr>
            <w:color w:val="0000FF"/>
            <w:u w:val="single" w:color="0000FF"/>
          </w:rPr>
          <w:t>.pdf</w:t>
        </w:r>
      </w:hyperlink>
      <w:hyperlink r:id="rId151">
        <w:r>
          <w:t xml:space="preserve"> </w:t>
        </w:r>
      </w:hyperlink>
      <w:r>
        <w:t xml:space="preserve"> </w:t>
      </w:r>
    </w:p>
  </w:footnote>
  <w:footnote w:id="15">
    <w:p w14:paraId="064593C4" w14:textId="77777777" w:rsidR="00852E64" w:rsidRDefault="00CB764D">
      <w:pPr>
        <w:pStyle w:val="footnotedescription"/>
        <w:spacing w:line="250" w:lineRule="auto"/>
      </w:pPr>
      <w:r>
        <w:rPr>
          <w:rStyle w:val="footnotemark"/>
        </w:rPr>
        <w:footnoteRef/>
      </w:r>
      <w:r>
        <w:t xml:space="preserve"> </w:t>
      </w:r>
      <w:hyperlink r:id="rId152">
        <w:r>
          <w:rPr>
            <w:color w:val="0000FF"/>
            <w:u w:val="single" w:color="0000FF"/>
          </w:rPr>
          <w:t>https://ec.europa.eu/health/health</w:t>
        </w:r>
      </w:hyperlink>
      <w:hyperlink r:id="rId153">
        <w:r>
          <w:rPr>
            <w:color w:val="0000FF"/>
            <w:u w:val="single" w:color="0000FF"/>
          </w:rPr>
          <w:t>-</w:t>
        </w:r>
      </w:hyperlink>
      <w:hyperlink r:id="rId154">
        <w:r>
          <w:rPr>
            <w:color w:val="0000FF"/>
            <w:u w:val="single" w:color="0000FF"/>
          </w:rPr>
          <w:t>security</w:t>
        </w:r>
      </w:hyperlink>
      <w:hyperlink r:id="rId155">
        <w:r>
          <w:rPr>
            <w:color w:val="0000FF"/>
            <w:u w:val="single" w:color="0000FF"/>
          </w:rPr>
          <w:t>-</w:t>
        </w:r>
      </w:hyperlink>
      <w:hyperlink r:id="rId156">
        <w:r>
          <w:rPr>
            <w:color w:val="0000FF"/>
            <w:u w:val="single" w:color="0000FF"/>
          </w:rPr>
          <w:t>and</w:t>
        </w:r>
      </w:hyperlink>
      <w:hyperlink r:id="rId157">
        <w:r>
          <w:rPr>
            <w:color w:val="0000FF"/>
            <w:u w:val="single" w:color="0000FF"/>
          </w:rPr>
          <w:t>-</w:t>
        </w:r>
      </w:hyperlink>
      <w:hyperlink r:id="rId158">
        <w:r>
          <w:rPr>
            <w:color w:val="0000FF"/>
            <w:u w:val="single" w:color="0000FF"/>
          </w:rPr>
          <w:t>infectious</w:t>
        </w:r>
      </w:hyperlink>
      <w:hyperlink r:id="rId159">
        <w:r>
          <w:rPr>
            <w:color w:val="0000FF"/>
            <w:u w:val="single" w:color="0000FF"/>
          </w:rPr>
          <w:t>-</w:t>
        </w:r>
      </w:hyperlink>
      <w:hyperlink r:id="rId160">
        <w:r>
          <w:rPr>
            <w:color w:val="0000FF"/>
            <w:u w:val="single" w:color="0000FF"/>
          </w:rPr>
          <w:t>diseases/crisis</w:t>
        </w:r>
      </w:hyperlink>
      <w:hyperlink r:id="rId161">
        <w:r>
          <w:rPr>
            <w:color w:val="0000FF"/>
            <w:u w:val="single" w:color="0000FF"/>
          </w:rPr>
          <w:t>-</w:t>
        </w:r>
      </w:hyperlink>
      <w:hyperlink r:id="rId162">
        <w:r>
          <w:rPr>
            <w:color w:val="0000FF"/>
            <w:u w:val="single" w:color="0000FF"/>
          </w:rPr>
          <w:t>management/covid</w:t>
        </w:r>
      </w:hyperlink>
      <w:hyperlink r:id="rId163">
        <w:r>
          <w:rPr>
            <w:color w:val="0000FF"/>
            <w:u w:val="single" w:color="0000FF"/>
          </w:rPr>
          <w:t>-</w:t>
        </w:r>
      </w:hyperlink>
      <w:hyperlink r:id="rId164">
        <w:r>
          <w:rPr>
            <w:color w:val="0000FF"/>
            <w:u w:val="single" w:color="0000FF"/>
          </w:rPr>
          <w:t>19</w:t>
        </w:r>
      </w:hyperlink>
      <w:hyperlink r:id="rId165"/>
      <w:hyperlink r:id="rId166">
        <w:r>
          <w:rPr>
            <w:color w:val="0000FF"/>
            <w:u w:val="single" w:color="0000FF"/>
          </w:rPr>
          <w:t>diagnostic</w:t>
        </w:r>
      </w:hyperlink>
      <w:hyperlink r:id="rId167">
        <w:r>
          <w:rPr>
            <w:color w:val="0000FF"/>
            <w:u w:val="single" w:color="0000FF"/>
          </w:rPr>
          <w:t>-</w:t>
        </w:r>
      </w:hyperlink>
      <w:hyperlink r:id="rId168">
        <w:r>
          <w:rPr>
            <w:color w:val="0000FF"/>
            <w:u w:val="single" w:color="0000FF"/>
          </w:rPr>
          <w:t>tests_nl</w:t>
        </w:r>
      </w:hyperlink>
      <w:hyperlink r:id="rId169">
        <w:r>
          <w:t xml:space="preserve"> </w:t>
        </w:r>
      </w:hyperlink>
      <w:r>
        <w:t xml:space="preserve"> </w:t>
      </w:r>
    </w:p>
  </w:footnote>
  <w:footnote w:id="16">
    <w:p w14:paraId="364287B1" w14:textId="77777777" w:rsidR="00852E64" w:rsidRDefault="00CB764D">
      <w:pPr>
        <w:pStyle w:val="footnotedescription"/>
        <w:tabs>
          <w:tab w:val="center" w:pos="4038"/>
        </w:tabs>
        <w:ind w:left="0" w:firstLine="0"/>
      </w:pPr>
      <w:r>
        <w:rPr>
          <w:rStyle w:val="footnotemark"/>
        </w:rPr>
        <w:footnoteRef/>
      </w:r>
      <w:r>
        <w:t xml:space="preserve"> </w:t>
      </w:r>
      <w:hyperlink r:id="rId170">
        <w:r>
          <w:rPr>
            <w:color w:val="0000FF"/>
            <w:u w:val="single" w:color="0000FF"/>
          </w:rPr>
          <w:t>https://ec.europa.eu/health/system/files/</w:t>
        </w:r>
      </w:hyperlink>
      <w:hyperlink r:id="rId171">
        <w:r>
          <w:rPr>
            <w:color w:val="0000FF"/>
            <w:u w:val="single" w:color="0000FF"/>
          </w:rPr>
          <w:t>2022</w:t>
        </w:r>
      </w:hyperlink>
      <w:hyperlink r:id="rId172">
        <w:r>
          <w:rPr>
            <w:color w:val="0000FF"/>
            <w:u w:val="single" w:color="0000FF"/>
          </w:rPr>
          <w:t>-</w:t>
        </w:r>
      </w:hyperlink>
      <w:hyperlink r:id="rId173">
        <w:r>
          <w:rPr>
            <w:color w:val="0000FF"/>
            <w:u w:val="single" w:color="0000FF"/>
          </w:rPr>
          <w:t>01</w:t>
        </w:r>
      </w:hyperlink>
      <w:hyperlink r:id="rId174">
        <w:r>
          <w:rPr>
            <w:color w:val="0000FF"/>
            <w:u w:val="single" w:color="0000FF"/>
          </w:rPr>
          <w:t>/covid</w:t>
        </w:r>
      </w:hyperlink>
      <w:hyperlink r:id="rId175">
        <w:r>
          <w:rPr>
            <w:color w:val="0000FF"/>
            <w:u w:val="single" w:color="0000FF"/>
          </w:rPr>
          <w:t>-</w:t>
        </w:r>
      </w:hyperlink>
      <w:hyperlink r:id="rId176">
        <w:r>
          <w:rPr>
            <w:color w:val="0000FF"/>
            <w:u w:val="single" w:color="0000FF"/>
          </w:rPr>
          <w:t>19</w:t>
        </w:r>
      </w:hyperlink>
      <w:hyperlink r:id="rId177">
        <w:r>
          <w:rPr>
            <w:color w:val="0000FF"/>
            <w:u w:val="single" w:color="0000FF"/>
          </w:rPr>
          <w:t>_rat_common</w:t>
        </w:r>
      </w:hyperlink>
      <w:hyperlink r:id="rId178">
        <w:r>
          <w:rPr>
            <w:color w:val="0000FF"/>
            <w:u w:val="single" w:color="0000FF"/>
          </w:rPr>
          <w:t>-</w:t>
        </w:r>
      </w:hyperlink>
      <w:hyperlink r:id="rId179">
        <w:r>
          <w:rPr>
            <w:color w:val="0000FF"/>
            <w:u w:val="single" w:color="0000FF"/>
          </w:rPr>
          <w:t>list_en.pdf</w:t>
        </w:r>
      </w:hyperlink>
      <w:hyperlink r:id="rId180">
        <w:r>
          <w:t xml:space="preserve"> </w:t>
        </w:r>
      </w:hyperlink>
      <w:r>
        <w:t xml:space="preserve"> </w:t>
      </w:r>
    </w:p>
  </w:footnote>
  <w:footnote w:id="17">
    <w:p w14:paraId="315C61B3" w14:textId="77777777" w:rsidR="00852E64" w:rsidRDefault="00CB764D">
      <w:pPr>
        <w:pStyle w:val="footnotedescription"/>
        <w:spacing w:line="242" w:lineRule="auto"/>
        <w:ind w:right="92"/>
        <w:jc w:val="both"/>
      </w:pPr>
      <w:r>
        <w:rPr>
          <w:rStyle w:val="footnotemark"/>
        </w:rPr>
        <w:footnoteRef/>
      </w:r>
      <w:r>
        <w:t xml:space="preserve"> Verordening (EG) nr. 726/2004 van het Europees Parlement en de Raad van 31 maart 2004 </w:t>
      </w:r>
      <w:r>
        <w:t>tot vaststelling van procedures van de Unie voor het verlenen van vergunningen en het toezicht met betrekking tot geneesmiddelen voor menselijk en diergeneeskundig gebruik en tot oprichting van een Europees Geneesmiddelenbureau (PB L 136 van 30.4.2004, blz</w:t>
      </w:r>
      <w:r>
        <w:t xml:space="preserve">. 1). </w:t>
      </w:r>
    </w:p>
  </w:footnote>
  <w:footnote w:id="18">
    <w:p w14:paraId="401CE60C" w14:textId="77777777" w:rsidR="00852E64" w:rsidRDefault="00CB764D">
      <w:pPr>
        <w:pStyle w:val="footnotedescription"/>
        <w:spacing w:line="241" w:lineRule="auto"/>
        <w:ind w:right="91"/>
        <w:jc w:val="both"/>
      </w:pPr>
      <w:r>
        <w:rPr>
          <w:rStyle w:val="footnotemark"/>
        </w:rPr>
        <w:footnoteRef/>
      </w:r>
      <w:r>
        <w:t xml:space="preserve"> Verslag van de Commissie aan het Europees Parlement en de Raad krachtens artikel 16, lid 1, van Verordening (EU) 2021/953 van het Europees Parlement en de Raad betreffende een kader voor de afgifte, verificatie en aanvaarding van interoperabele CO</w:t>
      </w:r>
      <w:r>
        <w:t xml:space="preserve">VID-19-vaccinatie-, test- en herstelcertificaten (digitaal EU-covidcertificaat) teneinde het vrije verkeer tijdens de COVID-19-pandemie te faciliteren (COM(2021) 649 final). </w:t>
      </w:r>
    </w:p>
  </w:footnote>
  <w:footnote w:id="19">
    <w:p w14:paraId="2FB221EB" w14:textId="77777777" w:rsidR="00852E64" w:rsidRDefault="00CB764D">
      <w:pPr>
        <w:pStyle w:val="footnotedescription"/>
        <w:spacing w:line="241" w:lineRule="auto"/>
        <w:ind w:right="92"/>
        <w:jc w:val="both"/>
      </w:pPr>
      <w:r>
        <w:rPr>
          <w:rStyle w:val="footnotemark"/>
        </w:rPr>
        <w:footnoteRef/>
      </w:r>
      <w:r>
        <w:t xml:space="preserve"> Richtlijn 2004/38/EG van het Europees Parlement en de Raad van 29 april 2004 be</w:t>
      </w:r>
      <w:r>
        <w:t>treffende het recht van vrij verkeer en verblijf op het grondgebied van de lidstaten voor de burgers van de Unie en hun familieleden, tot wijziging van Verordening (EEG) nr. 1612/68 en tot intrekking van de Richtlijnen 64/221/EEG, 68/360/EEG, 72/194/EEG, 7</w:t>
      </w:r>
      <w:r>
        <w:t xml:space="preserve">3/148/EEG, 75/34/EEG, 75/35/EEG, 90/364/EEG, 90/365/EEG en 93/96/EEG (PB L 158 van 30.4.2004, blz. 77). </w:t>
      </w:r>
    </w:p>
  </w:footnote>
  <w:footnote w:id="20">
    <w:p w14:paraId="5FCBF9C1" w14:textId="77777777" w:rsidR="00852E64" w:rsidRDefault="00CB764D">
      <w:pPr>
        <w:pStyle w:val="footnotedescription"/>
        <w:tabs>
          <w:tab w:val="center" w:pos="2046"/>
        </w:tabs>
        <w:ind w:left="0" w:firstLine="0"/>
      </w:pPr>
      <w:r>
        <w:rPr>
          <w:rStyle w:val="footnotemark"/>
        </w:rPr>
        <w:footnoteRef/>
      </w:r>
      <w:r>
        <w:t xml:space="preserve"> PB L 211 van 15.6.2021, blz. 24. </w:t>
      </w:r>
    </w:p>
  </w:footnote>
  <w:footnote w:id="21">
    <w:p w14:paraId="2F394299" w14:textId="77777777" w:rsidR="00852E64" w:rsidRDefault="00CB764D">
      <w:pPr>
        <w:pStyle w:val="footnotedescription"/>
        <w:tabs>
          <w:tab w:val="center" w:pos="1622"/>
        </w:tabs>
        <w:spacing w:after="1"/>
        <w:ind w:left="0" w:firstLine="0"/>
      </w:pPr>
      <w:r>
        <w:rPr>
          <w:rStyle w:val="footnotemark"/>
        </w:rPr>
        <w:footnoteRef/>
      </w:r>
      <w:r>
        <w:t xml:space="preserve"> COM(2021) 754 final. </w:t>
      </w:r>
    </w:p>
  </w:footnote>
  <w:footnote w:id="22">
    <w:p w14:paraId="42BCA71F" w14:textId="77777777" w:rsidR="00852E64" w:rsidRDefault="00CB764D">
      <w:pPr>
        <w:pStyle w:val="footnotedescription"/>
        <w:spacing w:line="243" w:lineRule="auto"/>
        <w:ind w:right="93"/>
        <w:jc w:val="both"/>
      </w:pPr>
      <w:r>
        <w:rPr>
          <w:rStyle w:val="footnotemark"/>
        </w:rPr>
        <w:footnoteRef/>
      </w:r>
      <w:r>
        <w:t xml:space="preserve"> Verordening (EU) 2016/399 van het Europees Parlement en de Raad van 9 maart 2016 betreffe</w:t>
      </w:r>
      <w:r>
        <w:t xml:space="preserve">nde een Uniecode voor de overschrijding van de grenzen door personen (Schengengrenscode) (PB L 77 van 23.3.2016, blz. 1). </w:t>
      </w:r>
    </w:p>
  </w:footnote>
  <w:footnote w:id="23">
    <w:p w14:paraId="5A642B4C" w14:textId="77777777" w:rsidR="00852E64" w:rsidRDefault="00CB764D">
      <w:pPr>
        <w:pStyle w:val="footnotedescription"/>
        <w:tabs>
          <w:tab w:val="center" w:pos="4358"/>
        </w:tabs>
        <w:ind w:left="0" w:firstLine="0"/>
      </w:pPr>
      <w:r>
        <w:rPr>
          <w:rStyle w:val="footnotemark"/>
        </w:rPr>
        <w:footnoteRef/>
      </w:r>
      <w:r>
        <w:t xml:space="preserve"> </w:t>
      </w:r>
      <w:hyperlink r:id="rId181">
        <w:r>
          <w:rPr>
            <w:color w:val="0000FF"/>
            <w:u w:val="single" w:color="0000FF"/>
          </w:rPr>
          <w:t>https://www.ecdc.europa.eu/sites/default/files/documents/RRA</w:t>
        </w:r>
      </w:hyperlink>
      <w:hyperlink r:id="rId182">
        <w:r>
          <w:rPr>
            <w:color w:val="0000FF"/>
            <w:u w:val="single" w:color="0000FF"/>
          </w:rPr>
          <w:t>-</w:t>
        </w:r>
      </w:hyperlink>
      <w:hyperlink r:id="rId183">
        <w:r>
          <w:rPr>
            <w:color w:val="0000FF"/>
            <w:u w:val="single" w:color="0000FF"/>
          </w:rPr>
          <w:t>19</w:t>
        </w:r>
      </w:hyperlink>
      <w:hyperlink r:id="rId184">
        <w:r>
          <w:rPr>
            <w:color w:val="0000FF"/>
            <w:u w:val="single" w:color="0000FF"/>
          </w:rPr>
          <w:t>-</w:t>
        </w:r>
      </w:hyperlink>
      <w:hyperlink r:id="rId185">
        <w:r>
          <w:rPr>
            <w:color w:val="0000FF"/>
            <w:u w:val="single" w:color="0000FF"/>
          </w:rPr>
          <w:t>update</w:t>
        </w:r>
      </w:hyperlink>
      <w:hyperlink r:id="rId186">
        <w:r>
          <w:rPr>
            <w:color w:val="0000FF"/>
            <w:u w:val="single" w:color="0000FF"/>
          </w:rPr>
          <w:t>-</w:t>
        </w:r>
      </w:hyperlink>
      <w:hyperlink r:id="rId187">
        <w:r>
          <w:rPr>
            <w:color w:val="0000FF"/>
            <w:u w:val="single" w:color="0000FF"/>
          </w:rPr>
          <w:t>27</w:t>
        </w:r>
      </w:hyperlink>
      <w:hyperlink r:id="rId188">
        <w:r>
          <w:rPr>
            <w:color w:val="0000FF"/>
            <w:u w:val="single" w:color="0000FF"/>
          </w:rPr>
          <w:t>-</w:t>
        </w:r>
      </w:hyperlink>
      <w:hyperlink r:id="rId189">
        <w:r>
          <w:rPr>
            <w:color w:val="0000FF"/>
            <w:u w:val="single" w:color="0000FF"/>
          </w:rPr>
          <w:t>jan</w:t>
        </w:r>
      </w:hyperlink>
      <w:hyperlink r:id="rId190">
        <w:r>
          <w:rPr>
            <w:color w:val="0000FF"/>
            <w:u w:val="single" w:color="0000FF"/>
          </w:rPr>
          <w:t>-</w:t>
        </w:r>
      </w:hyperlink>
      <w:hyperlink r:id="rId191">
        <w:r>
          <w:rPr>
            <w:color w:val="0000FF"/>
            <w:u w:val="single" w:color="0000FF"/>
          </w:rPr>
          <w:t>2022</w:t>
        </w:r>
      </w:hyperlink>
      <w:hyperlink r:id="rId192">
        <w:r>
          <w:rPr>
            <w:color w:val="0000FF"/>
            <w:u w:val="single" w:color="0000FF"/>
          </w:rPr>
          <w:t>.pdf</w:t>
        </w:r>
      </w:hyperlink>
      <w:hyperlink r:id="rId193">
        <w:r>
          <w:t xml:space="preserve"> </w:t>
        </w:r>
      </w:hyperlink>
      <w:r>
        <w:t xml:space="preserve"> </w:t>
      </w:r>
    </w:p>
  </w:footnote>
  <w:footnote w:id="24">
    <w:p w14:paraId="4FDDF70C" w14:textId="77777777" w:rsidR="00852E64" w:rsidRDefault="00CB764D">
      <w:pPr>
        <w:pStyle w:val="footnotedescription"/>
        <w:spacing w:line="242" w:lineRule="auto"/>
        <w:ind w:right="93"/>
        <w:jc w:val="both"/>
      </w:pPr>
      <w:r>
        <w:rPr>
          <w:rStyle w:val="footnotemark"/>
        </w:rPr>
        <w:footnoteRef/>
      </w:r>
      <w:r>
        <w:t xml:space="preserve"> Verordening (EU) 2016/679 van het Europees Parlement en de Raad van 2</w:t>
      </w:r>
      <w:r>
        <w:t>7 april 2016 betreffende de bescherming van natuurlijke personen in verband met de verwerking van persoonsgegevens en betreffende het vrije verkeer van die gegevens en tot intrekking van Richtlijn 95/46/EG (algemene verordening gegevensbescherming) (PB L 1</w:t>
      </w:r>
      <w:r>
        <w:t xml:space="preserve">19 van 4.5.2016, blz. 1). </w:t>
      </w:r>
    </w:p>
  </w:footnote>
  <w:footnote w:id="25">
    <w:p w14:paraId="115B6B8B" w14:textId="77777777" w:rsidR="00852E64" w:rsidRDefault="00CB764D">
      <w:pPr>
        <w:pStyle w:val="footnotedescription"/>
        <w:spacing w:line="242" w:lineRule="auto"/>
        <w:ind w:right="91"/>
        <w:jc w:val="both"/>
      </w:pPr>
      <w:r>
        <w:rPr>
          <w:rStyle w:val="footnotemark"/>
        </w:rPr>
        <w:footnoteRef/>
      </w:r>
      <w:r>
        <w:t xml:space="preserve"> Verordening (EU) 2021/953 van het Europees Parlement en de Raad van 14 juni 2021 </w:t>
      </w:r>
      <w:r>
        <w:t>betreffende een kader voor de afgifte, verificatie en aanvaarding van interoperabele COVID-19-vaccinatie-, test- en herstelcertificaten (digitaal EU-COVID-certificaat) teneinde het vrije verkeer tijdens de COVID-19pandemie te faciliteren (PB L 211 van 15.6</w:t>
      </w:r>
      <w:r>
        <w:t xml:space="preserve">.2021, blz. 1). </w:t>
      </w:r>
    </w:p>
  </w:footnote>
  <w:footnote w:id="26">
    <w:p w14:paraId="7B396159" w14:textId="77777777" w:rsidR="00852E64" w:rsidRDefault="00CB764D">
      <w:pPr>
        <w:pStyle w:val="footnotedescription"/>
        <w:spacing w:line="249" w:lineRule="auto"/>
      </w:pPr>
      <w:r>
        <w:rPr>
          <w:rStyle w:val="footnotemark"/>
        </w:rPr>
        <w:footnoteRef/>
      </w:r>
      <w:r>
        <w:t xml:space="preserve"> </w:t>
      </w:r>
      <w:hyperlink r:id="rId194">
        <w:r>
          <w:rPr>
            <w:color w:val="0000FF"/>
            <w:u w:val="single" w:color="0000FF"/>
          </w:rPr>
          <w:t>https://ec.europa.eu/health/health</w:t>
        </w:r>
      </w:hyperlink>
      <w:hyperlink r:id="rId195">
        <w:r>
          <w:rPr>
            <w:color w:val="0000FF"/>
            <w:u w:val="single" w:color="0000FF"/>
          </w:rPr>
          <w:t>-</w:t>
        </w:r>
      </w:hyperlink>
      <w:hyperlink r:id="rId196">
        <w:r>
          <w:rPr>
            <w:color w:val="0000FF"/>
            <w:u w:val="single" w:color="0000FF"/>
          </w:rPr>
          <w:t>security</w:t>
        </w:r>
      </w:hyperlink>
      <w:hyperlink r:id="rId197">
        <w:r>
          <w:rPr>
            <w:color w:val="0000FF"/>
            <w:u w:val="single" w:color="0000FF"/>
          </w:rPr>
          <w:t>-</w:t>
        </w:r>
      </w:hyperlink>
      <w:hyperlink r:id="rId198">
        <w:r>
          <w:rPr>
            <w:color w:val="0000FF"/>
            <w:u w:val="single" w:color="0000FF"/>
          </w:rPr>
          <w:t>and</w:t>
        </w:r>
      </w:hyperlink>
      <w:hyperlink r:id="rId199">
        <w:r>
          <w:rPr>
            <w:color w:val="0000FF"/>
            <w:u w:val="single" w:color="0000FF"/>
          </w:rPr>
          <w:t>-</w:t>
        </w:r>
      </w:hyperlink>
      <w:hyperlink r:id="rId200">
        <w:r>
          <w:rPr>
            <w:color w:val="0000FF"/>
            <w:u w:val="single" w:color="0000FF"/>
          </w:rPr>
          <w:t>infectious</w:t>
        </w:r>
      </w:hyperlink>
      <w:hyperlink r:id="rId201">
        <w:r>
          <w:rPr>
            <w:color w:val="0000FF"/>
            <w:u w:val="single" w:color="0000FF"/>
          </w:rPr>
          <w:t>-</w:t>
        </w:r>
      </w:hyperlink>
      <w:hyperlink r:id="rId202">
        <w:r>
          <w:rPr>
            <w:color w:val="0000FF"/>
            <w:u w:val="single" w:color="0000FF"/>
          </w:rPr>
          <w:t>diseases/crisis</w:t>
        </w:r>
      </w:hyperlink>
      <w:hyperlink r:id="rId203">
        <w:r>
          <w:rPr>
            <w:color w:val="0000FF"/>
            <w:u w:val="single" w:color="0000FF"/>
          </w:rPr>
          <w:t>-</w:t>
        </w:r>
      </w:hyperlink>
      <w:hyperlink r:id="rId204">
        <w:r>
          <w:rPr>
            <w:color w:val="0000FF"/>
            <w:u w:val="single" w:color="0000FF"/>
          </w:rPr>
          <w:t>management/covid</w:t>
        </w:r>
      </w:hyperlink>
      <w:hyperlink r:id="rId205">
        <w:r>
          <w:rPr>
            <w:color w:val="0000FF"/>
            <w:u w:val="single" w:color="0000FF"/>
          </w:rPr>
          <w:t>-</w:t>
        </w:r>
      </w:hyperlink>
      <w:hyperlink r:id="rId206">
        <w:r>
          <w:rPr>
            <w:color w:val="0000FF"/>
            <w:u w:val="single" w:color="0000FF"/>
          </w:rPr>
          <w:t>19</w:t>
        </w:r>
      </w:hyperlink>
      <w:hyperlink r:id="rId207"/>
      <w:hyperlink r:id="rId208">
        <w:r>
          <w:rPr>
            <w:color w:val="0000FF"/>
            <w:u w:val="single" w:color="0000FF"/>
          </w:rPr>
          <w:t>diagnostic</w:t>
        </w:r>
      </w:hyperlink>
      <w:hyperlink r:id="rId209">
        <w:r>
          <w:rPr>
            <w:color w:val="0000FF"/>
            <w:u w:val="single" w:color="0000FF"/>
          </w:rPr>
          <w:t>-</w:t>
        </w:r>
      </w:hyperlink>
      <w:hyperlink r:id="rId210">
        <w:r>
          <w:rPr>
            <w:color w:val="0000FF"/>
            <w:u w:val="single" w:color="0000FF"/>
          </w:rPr>
          <w:t>tests_nl</w:t>
        </w:r>
      </w:hyperlink>
      <w:hyperlink r:id="rId211">
        <w:r>
          <w:t xml:space="preserve"> </w:t>
        </w:r>
      </w:hyperlink>
      <w:r>
        <w:t xml:space="preserve"> </w:t>
      </w:r>
    </w:p>
  </w:footnote>
  <w:footnote w:id="27">
    <w:p w14:paraId="635899D4" w14:textId="77777777" w:rsidR="00852E64" w:rsidRDefault="00CB764D">
      <w:pPr>
        <w:pStyle w:val="footnotedescription"/>
        <w:tabs>
          <w:tab w:val="center" w:pos="4038"/>
        </w:tabs>
        <w:ind w:left="0" w:firstLine="0"/>
      </w:pPr>
      <w:r>
        <w:rPr>
          <w:rStyle w:val="footnotemark"/>
        </w:rPr>
        <w:footnoteRef/>
      </w:r>
      <w:r>
        <w:t xml:space="preserve"> </w:t>
      </w:r>
      <w:hyperlink r:id="rId212">
        <w:r>
          <w:rPr>
            <w:color w:val="0000FF"/>
            <w:u w:val="single" w:color="0000FF"/>
          </w:rPr>
          <w:t>https://ec.europa.eu/health/system/files/</w:t>
        </w:r>
      </w:hyperlink>
      <w:hyperlink r:id="rId213">
        <w:r>
          <w:rPr>
            <w:color w:val="0000FF"/>
            <w:u w:val="single" w:color="0000FF"/>
          </w:rPr>
          <w:t>2022</w:t>
        </w:r>
      </w:hyperlink>
      <w:hyperlink r:id="rId214">
        <w:r>
          <w:rPr>
            <w:color w:val="0000FF"/>
            <w:u w:val="single" w:color="0000FF"/>
          </w:rPr>
          <w:t>-</w:t>
        </w:r>
      </w:hyperlink>
      <w:hyperlink r:id="rId215">
        <w:r>
          <w:rPr>
            <w:color w:val="0000FF"/>
            <w:u w:val="single" w:color="0000FF"/>
          </w:rPr>
          <w:t>01</w:t>
        </w:r>
      </w:hyperlink>
      <w:hyperlink r:id="rId216">
        <w:r>
          <w:rPr>
            <w:color w:val="0000FF"/>
            <w:u w:val="single" w:color="0000FF"/>
          </w:rPr>
          <w:t>/covid</w:t>
        </w:r>
      </w:hyperlink>
      <w:hyperlink r:id="rId217">
        <w:r>
          <w:rPr>
            <w:color w:val="0000FF"/>
            <w:u w:val="single" w:color="0000FF"/>
          </w:rPr>
          <w:t>-</w:t>
        </w:r>
      </w:hyperlink>
      <w:hyperlink r:id="rId218">
        <w:r>
          <w:rPr>
            <w:color w:val="0000FF"/>
            <w:u w:val="single" w:color="0000FF"/>
          </w:rPr>
          <w:t>19</w:t>
        </w:r>
      </w:hyperlink>
      <w:hyperlink r:id="rId219">
        <w:r>
          <w:rPr>
            <w:color w:val="0000FF"/>
            <w:u w:val="single" w:color="0000FF"/>
          </w:rPr>
          <w:t>_rat_common</w:t>
        </w:r>
      </w:hyperlink>
      <w:hyperlink r:id="rId220">
        <w:r>
          <w:rPr>
            <w:color w:val="0000FF"/>
            <w:u w:val="single" w:color="0000FF"/>
          </w:rPr>
          <w:t>-</w:t>
        </w:r>
      </w:hyperlink>
      <w:hyperlink r:id="rId221">
        <w:r>
          <w:rPr>
            <w:color w:val="0000FF"/>
            <w:u w:val="single" w:color="0000FF"/>
          </w:rPr>
          <w:t>list_en.pdf</w:t>
        </w:r>
      </w:hyperlink>
      <w:hyperlink r:id="rId222">
        <w:r>
          <w:t xml:space="preserve"> </w:t>
        </w:r>
      </w:hyperlink>
      <w:r>
        <w:t xml:space="preserve"> </w:t>
      </w:r>
    </w:p>
  </w:footnote>
  <w:footnote w:id="28">
    <w:p w14:paraId="591235A7" w14:textId="77777777" w:rsidR="00852E64" w:rsidRDefault="00CB764D">
      <w:pPr>
        <w:pStyle w:val="footnotedescription"/>
        <w:spacing w:line="243" w:lineRule="auto"/>
        <w:ind w:right="98"/>
        <w:jc w:val="both"/>
      </w:pPr>
      <w:r>
        <w:rPr>
          <w:rStyle w:val="footnotemark"/>
        </w:rPr>
        <w:footnoteRef/>
      </w:r>
      <w:r>
        <w:t xml:space="preserve"> Besluit nr. 1082/2013/EU van het </w:t>
      </w:r>
      <w:r>
        <w:t xml:space="preserve">Europees Parlement en de Raad van 22 oktober 2013 over ernstige grensoverschrijdende bedreigingen van de gezondheid en houdende intrekking van Beschikking nr. 2119/98/EG (PB L 293 van 5.11.2013, blz. 1). </w:t>
      </w:r>
    </w:p>
  </w:footnote>
  <w:footnote w:id="29">
    <w:p w14:paraId="2AA12721" w14:textId="77777777" w:rsidR="00852E64" w:rsidRDefault="00CB764D">
      <w:pPr>
        <w:pStyle w:val="footnotedescription"/>
        <w:spacing w:after="2" w:line="241" w:lineRule="auto"/>
        <w:ind w:right="92"/>
        <w:jc w:val="both"/>
      </w:pPr>
      <w:r>
        <w:rPr>
          <w:rStyle w:val="footnotemark"/>
        </w:rPr>
        <w:footnoteRef/>
      </w:r>
      <w:r>
        <w:t xml:space="preserve"> Verordening (EG) nr. 726/2004 van het Europees Pa</w:t>
      </w:r>
      <w:r>
        <w:t>rlement en de Raad van 31 maart 2004 tot vaststelling van procedures van de Unie voor het verlenen van vergunningen en het toezicht met betrekking tot geneesmiddelen voor menselijk en diergeneeskundig gebruik en tot oprichting van een Europees Geneesmiddel</w:t>
      </w:r>
      <w:r>
        <w:t xml:space="preserve">enbureau (PB L 136 van 30.4.2004, blz. 1). </w:t>
      </w:r>
    </w:p>
  </w:footnote>
  <w:footnote w:id="30">
    <w:p w14:paraId="0366E034" w14:textId="77777777" w:rsidR="00852E64" w:rsidRDefault="00CB764D">
      <w:pPr>
        <w:pStyle w:val="footnotedescription"/>
        <w:tabs>
          <w:tab w:val="center" w:pos="4263"/>
        </w:tabs>
        <w:ind w:left="0" w:firstLine="0"/>
      </w:pPr>
      <w:r>
        <w:rPr>
          <w:rStyle w:val="footnotemark"/>
        </w:rPr>
        <w:footnoteRef/>
      </w:r>
      <w:r>
        <w:t xml:space="preserve"> </w:t>
      </w:r>
      <w:hyperlink r:id="rId223">
        <w:r>
          <w:rPr>
            <w:color w:val="0000FF"/>
            <w:u w:val="single" w:color="0000FF"/>
          </w:rPr>
          <w:t>https://vaccinetracker.ecdc.europa.eu/public/extensions/COVID</w:t>
        </w:r>
      </w:hyperlink>
      <w:hyperlink r:id="rId224">
        <w:r>
          <w:rPr>
            <w:color w:val="0000FF"/>
            <w:u w:val="single" w:color="0000FF"/>
          </w:rPr>
          <w:t>-</w:t>
        </w:r>
      </w:hyperlink>
      <w:hyperlink r:id="rId225">
        <w:r>
          <w:rPr>
            <w:color w:val="0000FF"/>
            <w:u w:val="single" w:color="0000FF"/>
          </w:rPr>
          <w:t>19</w:t>
        </w:r>
      </w:hyperlink>
      <w:hyperlink r:id="rId226">
        <w:r>
          <w:rPr>
            <w:color w:val="0000FF"/>
            <w:u w:val="single" w:color="0000FF"/>
          </w:rPr>
          <w:t>/vaccine</w:t>
        </w:r>
      </w:hyperlink>
      <w:hyperlink r:id="rId227">
        <w:r>
          <w:rPr>
            <w:color w:val="0000FF"/>
            <w:u w:val="single" w:color="0000FF"/>
          </w:rPr>
          <w:t>-</w:t>
        </w:r>
      </w:hyperlink>
      <w:hyperlink r:id="rId228">
        <w:r>
          <w:rPr>
            <w:color w:val="0000FF"/>
            <w:u w:val="single" w:color="0000FF"/>
          </w:rPr>
          <w:t>tracker.html</w:t>
        </w:r>
      </w:hyperlink>
      <w:hyperlink r:id="rId229">
        <w:r>
          <w:t xml:space="preserve"> </w:t>
        </w:r>
      </w:hyperlink>
      <w:r>
        <w:t xml:space="preserve"> </w:t>
      </w:r>
    </w:p>
  </w:footnote>
  <w:footnote w:id="31">
    <w:p w14:paraId="1CB3DBBF" w14:textId="77777777" w:rsidR="00852E64" w:rsidRDefault="00CB764D">
      <w:pPr>
        <w:pStyle w:val="footnotedescription"/>
        <w:tabs>
          <w:tab w:val="center" w:pos="4588"/>
        </w:tabs>
        <w:ind w:left="0" w:firstLine="0"/>
      </w:pPr>
      <w:r>
        <w:rPr>
          <w:rStyle w:val="footnotemark"/>
        </w:rPr>
        <w:footnoteRef/>
      </w:r>
      <w:r>
        <w:t xml:space="preserve"> </w:t>
      </w:r>
      <w:hyperlink r:id="rId230">
        <w:r>
          <w:rPr>
            <w:color w:val="0000FF"/>
            <w:u w:val="single" w:color="0000FF"/>
          </w:rPr>
          <w:t>https://www.ecdc.europa.eu/sites/default/fi</w:t>
        </w:r>
        <w:r>
          <w:rPr>
            <w:color w:val="0000FF"/>
            <w:u w:val="single" w:color="0000FF"/>
          </w:rPr>
          <w:t>les/documents/RRA</w:t>
        </w:r>
      </w:hyperlink>
      <w:hyperlink r:id="rId231">
        <w:r>
          <w:rPr>
            <w:color w:val="0000FF"/>
            <w:u w:val="single" w:color="0000FF"/>
          </w:rPr>
          <w:t>-</w:t>
        </w:r>
      </w:hyperlink>
      <w:hyperlink r:id="rId232">
        <w:r>
          <w:rPr>
            <w:color w:val="0000FF"/>
            <w:u w:val="single" w:color="0000FF"/>
          </w:rPr>
          <w:t>19</w:t>
        </w:r>
      </w:hyperlink>
      <w:hyperlink r:id="rId233">
        <w:r>
          <w:rPr>
            <w:color w:val="0000FF"/>
            <w:u w:val="single" w:color="0000FF"/>
          </w:rPr>
          <w:t>th%</w:t>
        </w:r>
      </w:hyperlink>
      <w:hyperlink r:id="rId234">
        <w:r>
          <w:rPr>
            <w:color w:val="0000FF"/>
            <w:u w:val="single" w:color="0000FF"/>
          </w:rPr>
          <w:t>20</w:t>
        </w:r>
      </w:hyperlink>
      <w:hyperlink r:id="rId235">
        <w:r>
          <w:rPr>
            <w:color w:val="0000FF"/>
            <w:u w:val="single" w:color="0000FF"/>
          </w:rPr>
          <w:t>update</w:t>
        </w:r>
      </w:hyperlink>
      <w:hyperlink r:id="rId236">
        <w:r>
          <w:rPr>
            <w:color w:val="0000FF"/>
            <w:u w:val="single" w:color="0000FF"/>
          </w:rPr>
          <w:t>-</w:t>
        </w:r>
      </w:hyperlink>
      <w:hyperlink r:id="rId237">
        <w:r>
          <w:rPr>
            <w:color w:val="0000FF"/>
            <w:u w:val="single" w:color="0000FF"/>
          </w:rPr>
          <w:t>27</w:t>
        </w:r>
      </w:hyperlink>
      <w:hyperlink r:id="rId238">
        <w:r>
          <w:rPr>
            <w:color w:val="0000FF"/>
            <w:u w:val="single" w:color="0000FF"/>
          </w:rPr>
          <w:t>-</w:t>
        </w:r>
      </w:hyperlink>
      <w:hyperlink r:id="rId239">
        <w:r>
          <w:rPr>
            <w:color w:val="0000FF"/>
            <w:u w:val="single" w:color="0000FF"/>
          </w:rPr>
          <w:t>jan</w:t>
        </w:r>
      </w:hyperlink>
      <w:hyperlink r:id="rId240">
        <w:r>
          <w:rPr>
            <w:color w:val="0000FF"/>
            <w:u w:val="single" w:color="0000FF"/>
          </w:rPr>
          <w:t>-</w:t>
        </w:r>
      </w:hyperlink>
      <w:hyperlink r:id="rId241">
        <w:r>
          <w:rPr>
            <w:color w:val="0000FF"/>
            <w:u w:val="single" w:color="0000FF"/>
          </w:rPr>
          <w:t>2022</w:t>
        </w:r>
      </w:hyperlink>
      <w:hyperlink r:id="rId242">
        <w:r>
          <w:rPr>
            <w:color w:val="0000FF"/>
            <w:u w:val="single" w:color="0000FF"/>
          </w:rPr>
          <w:t>.pdf</w:t>
        </w:r>
      </w:hyperlink>
      <w:hyperlink r:id="rId243">
        <w:r>
          <w:t xml:space="preserve"> </w:t>
        </w:r>
      </w:hyperlink>
      <w:r>
        <w:t xml:space="preserve"> </w:t>
      </w:r>
    </w:p>
  </w:footnote>
  <w:footnote w:id="32">
    <w:p w14:paraId="3B01F259" w14:textId="77777777" w:rsidR="00852E64" w:rsidRDefault="00CB764D">
      <w:pPr>
        <w:pStyle w:val="footnotedescription"/>
        <w:tabs>
          <w:tab w:val="center" w:pos="1626"/>
        </w:tabs>
        <w:spacing w:after="6"/>
        <w:ind w:left="0" w:firstLine="0"/>
      </w:pPr>
      <w:r>
        <w:rPr>
          <w:rStyle w:val="footnotemark"/>
        </w:rPr>
        <w:footnoteRef/>
      </w:r>
      <w:r>
        <w:t xml:space="preserve"> Verwijzin</w:t>
      </w:r>
      <w:r>
        <w:t xml:space="preserve">g volgt later. </w:t>
      </w:r>
    </w:p>
  </w:footnote>
  <w:footnote w:id="33">
    <w:p w14:paraId="54BB1081" w14:textId="77777777" w:rsidR="00852E64" w:rsidRDefault="00CB764D">
      <w:pPr>
        <w:pStyle w:val="footnotedescription"/>
        <w:spacing w:line="241" w:lineRule="auto"/>
        <w:ind w:right="91"/>
        <w:jc w:val="both"/>
      </w:pPr>
      <w:r>
        <w:rPr>
          <w:rStyle w:val="footnotemark"/>
        </w:rPr>
        <w:footnoteRef/>
      </w:r>
      <w:r>
        <w:t xml:space="preserve"> Verordening (EU) 2021/954 van het Europees Parlement en de Raad van 14 juni 2021 betreffende een kader voor de afgifte, verificatie en aanvaarding van interoperabele COVID-19-vaccinatie-, test- en herstelcertificaten (digitaal EU-COVID-ce</w:t>
      </w:r>
      <w:r>
        <w:t xml:space="preserve">rtificaat) ten aanzien van onderdanen van derde landen die legaal op het grondgebied van de lidstaten verblijven of wonen tijdens de COVID-19-pandemie (PB L 211 van 15.6.2021, blz. 24). </w:t>
      </w:r>
    </w:p>
  </w:footnote>
  <w:footnote w:id="34">
    <w:p w14:paraId="27750C57" w14:textId="77777777" w:rsidR="00852E64" w:rsidRDefault="00CB764D">
      <w:pPr>
        <w:pStyle w:val="footnotedescription"/>
        <w:spacing w:line="243" w:lineRule="auto"/>
        <w:ind w:right="93"/>
        <w:jc w:val="both"/>
      </w:pPr>
      <w:r>
        <w:rPr>
          <w:rStyle w:val="footnotemark"/>
        </w:rPr>
        <w:footnoteRef/>
      </w:r>
      <w:r>
        <w:t xml:space="preserve"> Verordening (EU) 2016/399 van het Europees Parlement en de Raad van</w:t>
      </w:r>
      <w:r>
        <w:t xml:space="preserve"> 9 maart 2016 betreffende een Uniecode voor de overschrijding van de grenzen door personen (Schengengrenscode) (PB L 77 van 23.3.2016, blz. 1). </w:t>
      </w:r>
    </w:p>
  </w:footnote>
  <w:footnote w:id="35">
    <w:p w14:paraId="50673986" w14:textId="77777777" w:rsidR="00852E64" w:rsidRDefault="00CB764D">
      <w:pPr>
        <w:pStyle w:val="footnotedescription"/>
        <w:tabs>
          <w:tab w:val="center" w:pos="1626"/>
        </w:tabs>
        <w:ind w:left="0" w:firstLine="0"/>
      </w:pPr>
      <w:r>
        <w:rPr>
          <w:rStyle w:val="footnotemark"/>
        </w:rPr>
        <w:footnoteRef/>
      </w:r>
      <w:r>
        <w:t xml:space="preserve"> Verwijzing volgt later. </w:t>
      </w:r>
    </w:p>
  </w:footnote>
  <w:footnote w:id="36">
    <w:p w14:paraId="2316B44E" w14:textId="77777777" w:rsidR="00852E64" w:rsidRDefault="00CB764D">
      <w:pPr>
        <w:pStyle w:val="footnotedescription"/>
        <w:tabs>
          <w:tab w:val="center" w:pos="3686"/>
        </w:tabs>
        <w:ind w:left="0" w:firstLine="0"/>
      </w:pPr>
      <w:r>
        <w:rPr>
          <w:rStyle w:val="footnotemark"/>
        </w:rPr>
        <w:footnoteRef/>
      </w:r>
      <w:r>
        <w:t xml:space="preserve"> In de zin van artikel 58, lid 2</w:t>
      </w:r>
      <w:r>
        <w:t xml:space="preserve">, punt a) of b), van het Financieel Reglement. </w:t>
      </w:r>
    </w:p>
  </w:footnote>
  <w:footnote w:id="37">
    <w:p w14:paraId="390FDA05" w14:textId="77777777" w:rsidR="00852E64" w:rsidRDefault="00CB764D">
      <w:pPr>
        <w:pStyle w:val="footnotedescription"/>
        <w:spacing w:line="277" w:lineRule="auto"/>
        <w:jc w:val="both"/>
      </w:pPr>
      <w:r>
        <w:rPr>
          <w:rStyle w:val="footnotemark"/>
        </w:rPr>
        <w:footnoteRef/>
      </w:r>
      <w:r>
        <w:t xml:space="preserve"> Nadere gegevens over de beheersvormen en verwijzingen naar het Financieel Reglement zijn beschikbaar op BudgWeb: </w:t>
      </w:r>
      <w:hyperlink r:id="rId244">
        <w:r>
          <w:rPr>
            <w:color w:val="0000FF"/>
            <w:sz w:val="18"/>
            <w:u w:val="single" w:color="0000FF"/>
          </w:rPr>
          <w:t>http://www.cc.cec/b</w:t>
        </w:r>
        <w:r>
          <w:rPr>
            <w:color w:val="0000FF"/>
            <w:sz w:val="18"/>
            <w:u w:val="single" w:color="0000FF"/>
          </w:rPr>
          <w:t>udg/man/budgmanag/budgmanag_en.html</w:t>
        </w:r>
      </w:hyperlink>
      <w:hyperlink r:id="rId245">
        <w:r>
          <w:t xml:space="preserve"> </w:t>
        </w:r>
      </w:hyperlink>
    </w:p>
  </w:footnote>
  <w:footnote w:id="38">
    <w:p w14:paraId="302BC8CF" w14:textId="77777777" w:rsidR="00852E64" w:rsidRDefault="00CB764D">
      <w:pPr>
        <w:pStyle w:val="footnotedescription"/>
        <w:tabs>
          <w:tab w:val="center" w:pos="3129"/>
        </w:tabs>
        <w:ind w:left="0" w:firstLine="0"/>
      </w:pPr>
      <w:r>
        <w:rPr>
          <w:rStyle w:val="footnotemark"/>
        </w:rPr>
        <w:footnoteRef/>
      </w:r>
      <w:r>
        <w:t xml:space="preserve"> GK = gesplitste kredieten / NGK = niet-gesplitste kredieten. </w:t>
      </w:r>
    </w:p>
  </w:footnote>
  <w:footnote w:id="39">
    <w:p w14:paraId="1AC3829F" w14:textId="77777777" w:rsidR="00852E64" w:rsidRDefault="00CB764D">
      <w:pPr>
        <w:pStyle w:val="footnotedescription"/>
        <w:tabs>
          <w:tab w:val="center" w:pos="2253"/>
        </w:tabs>
        <w:spacing w:after="3"/>
        <w:ind w:left="0" w:firstLine="0"/>
      </w:pPr>
      <w:r>
        <w:rPr>
          <w:rStyle w:val="footnotemark"/>
        </w:rPr>
        <w:footnoteRef/>
      </w:r>
      <w:r>
        <w:t xml:space="preserve"> EVA: Europese Vrijhandelsassociatie.  </w:t>
      </w:r>
    </w:p>
  </w:footnote>
  <w:footnote w:id="40">
    <w:p w14:paraId="5976C3EF" w14:textId="77777777" w:rsidR="00852E64" w:rsidRDefault="00CB764D">
      <w:pPr>
        <w:pStyle w:val="footnotedescription"/>
        <w:tabs>
          <w:tab w:val="center" w:pos="4434"/>
        </w:tabs>
        <w:ind w:left="0" w:firstLine="0"/>
      </w:pPr>
      <w:r>
        <w:rPr>
          <w:rStyle w:val="footnotemark"/>
        </w:rPr>
        <w:footnoteRef/>
      </w:r>
      <w:r>
        <w:t xml:space="preserve"> Kandidaat-lidstaten en, in voorkomend </w:t>
      </w:r>
      <w:r>
        <w:t xml:space="preserve">geval, aspirant-kandidaten van de Westelijke Balkan. </w:t>
      </w:r>
    </w:p>
  </w:footnote>
  <w:footnote w:id="41">
    <w:p w14:paraId="3C478E2D" w14:textId="77777777" w:rsidR="00852E64" w:rsidRDefault="00CB764D">
      <w:pPr>
        <w:pStyle w:val="footnotedescription"/>
        <w:spacing w:line="241" w:lineRule="auto"/>
        <w:ind w:left="0" w:firstLine="0"/>
        <w:jc w:val="both"/>
      </w:pPr>
      <w:r>
        <w:rPr>
          <w:rStyle w:val="footnotemark"/>
        </w:rPr>
        <w:footnoteRef/>
      </w:r>
      <w:r>
        <w:t xml:space="preserve"> De bedragen die in 2022 in het kader van het programma Digitaal Europa zijn gereserveerd, zijn ter informatie vermeld, aangezien ze reeds zijn opgenomen in het financieel memorandum bij het voorstel v</w:t>
      </w:r>
      <w:r>
        <w:t>oor een verordening van het Europees Parlement en de Raad betreffende een kader voor de afgifte, verificatie en aanvaarding van interoperabele vaccinatie-, test- en herstelcertificaten teneinde het vrije verkeer tijdens de COVID-19-pandemie te vergemakkeli</w:t>
      </w:r>
      <w:r>
        <w:t>jken (digitaal groen certificaat) (</w:t>
      </w:r>
      <w:hyperlink r:id="rId246">
        <w:r>
          <w:rPr>
            <w:color w:val="0000FF"/>
            <w:u w:val="single" w:color="0000FF"/>
          </w:rPr>
          <w:t>COM(</w:t>
        </w:r>
      </w:hyperlink>
      <w:hyperlink r:id="rId247">
        <w:r>
          <w:rPr>
            <w:color w:val="0000FF"/>
            <w:u w:val="single" w:color="0000FF"/>
          </w:rPr>
          <w:t>2021</w:t>
        </w:r>
      </w:hyperlink>
      <w:hyperlink r:id="rId248">
        <w:r>
          <w:rPr>
            <w:color w:val="0000FF"/>
            <w:u w:val="single" w:color="0000FF"/>
          </w:rPr>
          <w:t>)</w:t>
        </w:r>
      </w:hyperlink>
      <w:hyperlink r:id="rId249">
        <w:r>
          <w:rPr>
            <w:color w:val="0000FF"/>
          </w:rPr>
          <w:t xml:space="preserve"> </w:t>
        </w:r>
      </w:hyperlink>
      <w:hyperlink r:id="rId250">
        <w:r>
          <w:rPr>
            <w:color w:val="0000FF"/>
            <w:u w:val="single" w:color="0000FF"/>
          </w:rPr>
          <w:t>130</w:t>
        </w:r>
      </w:hyperlink>
      <w:hyperlink r:id="rId251">
        <w:r>
          <w:rPr>
            <w:color w:val="0000FF"/>
            <w:u w:val="single" w:color="0000FF"/>
          </w:rPr>
          <w:t xml:space="preserve"> </w:t>
        </w:r>
      </w:hyperlink>
      <w:hyperlink r:id="rId252">
        <w:r>
          <w:rPr>
            <w:color w:val="0000FF"/>
            <w:u w:val="single" w:color="0000FF"/>
          </w:rPr>
          <w:t>final</w:t>
        </w:r>
      </w:hyperlink>
      <w:hyperlink r:id="rId253">
        <w:r>
          <w:t>)</w:t>
        </w:r>
      </w:hyperlink>
      <w:r>
        <w:t>. De kredieten voor 2023 zijn afhankelijk van de goedkeuring van de begroting 2023, het werkprogramma voor het programma Digital Europa en de goedke</w:t>
      </w:r>
      <w:r>
        <w:t xml:space="preserve">uring van het betrokken financieringsbesluit. </w:t>
      </w:r>
    </w:p>
  </w:footnote>
  <w:footnote w:id="42">
    <w:p w14:paraId="202632D6" w14:textId="77777777" w:rsidR="00852E64" w:rsidRDefault="00CB764D">
      <w:pPr>
        <w:pStyle w:val="footnotedescription"/>
        <w:tabs>
          <w:tab w:val="center" w:pos="6272"/>
        </w:tabs>
        <w:ind w:left="0" w:firstLine="0"/>
      </w:pPr>
      <w:r>
        <w:rPr>
          <w:rStyle w:val="footnotemark"/>
        </w:rPr>
        <w:footnoteRef/>
      </w:r>
      <w:r>
        <w:t xml:space="preserve"> Outputs zijn de te verstrekken producten en diensten (bv. aantal gefinancierde studentenuitwisselingen, aantal km aangelegde wegen enz.). </w:t>
      </w:r>
    </w:p>
  </w:footnote>
  <w:footnote w:id="43">
    <w:p w14:paraId="7478F117" w14:textId="77777777" w:rsidR="00852E64" w:rsidRDefault="00CB764D">
      <w:pPr>
        <w:pStyle w:val="footnotedescription"/>
        <w:spacing w:line="262" w:lineRule="auto"/>
        <w:ind w:right="3"/>
        <w:jc w:val="both"/>
      </w:pPr>
      <w:r>
        <w:rPr>
          <w:rStyle w:val="footnotemark"/>
        </w:rPr>
        <w:footnoteRef/>
      </w:r>
      <w:r>
        <w:t xml:space="preserve"> Technische en/of administratieve bijstand en uitgaven ter onderste</w:t>
      </w:r>
      <w:r>
        <w:t xml:space="preserve">uning van de uitvoering van programma’s en/of acties van de EU (vroegere “BA”-onderdelen), onderzoek door derden, eigen onderzoek. </w:t>
      </w:r>
    </w:p>
  </w:footnote>
  <w:footnote w:id="44">
    <w:p w14:paraId="5EC5E5C8" w14:textId="77777777" w:rsidR="00852E64" w:rsidRDefault="00CB764D">
      <w:pPr>
        <w:pStyle w:val="footnotedescription"/>
        <w:spacing w:after="18" w:line="251" w:lineRule="auto"/>
        <w:ind w:right="9"/>
        <w:jc w:val="both"/>
      </w:pPr>
      <w:r>
        <w:rPr>
          <w:rStyle w:val="footnotemark"/>
        </w:rPr>
        <w:footnoteRef/>
      </w:r>
      <w:r>
        <w:t xml:space="preserve"> AC= Agent Contractuel (arbeidscontractant); AL= Agent Local (plaatselijk functionaris); END = Expert National Détaché (ged</w:t>
      </w:r>
      <w:r>
        <w:t xml:space="preserve">etacheerd nationaal deskundige); INT= Intérimaire (uitzendkracht); JPD = Junior Professionals in Delegations (jonge deskundige in delegaties).  </w:t>
      </w:r>
    </w:p>
  </w:footnote>
  <w:footnote w:id="45">
    <w:p w14:paraId="690D0F2F" w14:textId="77777777" w:rsidR="00852E64" w:rsidRDefault="00CB764D">
      <w:pPr>
        <w:pStyle w:val="footnotedescription"/>
        <w:tabs>
          <w:tab w:val="center" w:pos="4078"/>
        </w:tabs>
        <w:ind w:left="0" w:firstLine="0"/>
      </w:pPr>
      <w:r>
        <w:rPr>
          <w:rStyle w:val="footnotemark"/>
        </w:rPr>
        <w:footnoteRef/>
      </w:r>
      <w:r>
        <w:t xml:space="preserve"> Subplafond voor extern personeel uit beleidskredieten (vroegere “BA”-onderdelen). </w:t>
      </w:r>
    </w:p>
  </w:footnote>
  <w:footnote w:id="46">
    <w:p w14:paraId="350C5CA2" w14:textId="77777777" w:rsidR="00852E64" w:rsidRDefault="00CB764D">
      <w:pPr>
        <w:pStyle w:val="footnotedescription"/>
        <w:spacing w:line="265" w:lineRule="auto"/>
        <w:jc w:val="both"/>
      </w:pPr>
      <w:r>
        <w:rPr>
          <w:rStyle w:val="footnotemark"/>
        </w:rPr>
        <w:footnoteRef/>
      </w:r>
      <w:r>
        <w:t xml:space="preserve"> </w:t>
      </w:r>
      <w:r>
        <w:t xml:space="preserve">Het jaar N is het jaar waarin met de uitvoering van het voorstel/initiatief wordt begonnen. Vervang "N" door het verwachte eerste jaar van uitvoering (bijvoorbeeld: 2021). Hetzelfde voor de volgende jaren. </w:t>
      </w:r>
    </w:p>
  </w:footnote>
  <w:footnote w:id="47">
    <w:p w14:paraId="364A9588" w14:textId="77777777" w:rsidR="00852E64" w:rsidRDefault="00CB764D">
      <w:pPr>
        <w:pStyle w:val="footnotedescription"/>
        <w:spacing w:line="265" w:lineRule="auto"/>
        <w:jc w:val="both"/>
      </w:pPr>
      <w:r>
        <w:rPr>
          <w:rStyle w:val="footnotemark"/>
        </w:rPr>
        <w:footnoteRef/>
      </w:r>
      <w:r>
        <w:t xml:space="preserve"> Voor traditionele eigen middelen (douanerechten</w:t>
      </w:r>
      <w:r>
        <w:t xml:space="preserve"> en suikerheffingen) moeten nettobedragen worden vermeld, d.w.z. na aftrek van 20 % aan inningskosten.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F09"/>
    <w:multiLevelType w:val="hybridMultilevel"/>
    <w:tmpl w:val="E5A23518"/>
    <w:lvl w:ilvl="0" w:tplc="209691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E4D9A">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6515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AD4FE">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69548">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3124">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CB33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2C67C">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C9AF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E66BD0"/>
    <w:multiLevelType w:val="hybridMultilevel"/>
    <w:tmpl w:val="9140ECC6"/>
    <w:lvl w:ilvl="0" w:tplc="1FEAD7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0FD9A">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CE7BC">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1CD0">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AEBAA">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6B0C8">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55BE">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6B536">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CAD6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A06FA"/>
    <w:multiLevelType w:val="hybridMultilevel"/>
    <w:tmpl w:val="89B455D8"/>
    <w:lvl w:ilvl="0" w:tplc="9E2223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A6FCE">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8EFA2">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0B82E">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E9E3E">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8E1C8">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4138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0EE72">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67898">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0D222D"/>
    <w:multiLevelType w:val="hybridMultilevel"/>
    <w:tmpl w:val="92DC7D84"/>
    <w:lvl w:ilvl="0" w:tplc="9BACC4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2F72E">
      <w:start w:val="1"/>
      <w:numFmt w:val="lowerLetter"/>
      <w:lvlText w:val="%2"/>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ACA3E">
      <w:start w:val="1"/>
      <w:numFmt w:val="lowerRoman"/>
      <w:lvlRestart w:val="0"/>
      <w:lvlText w:val="%3)"/>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6F0A0">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E9180">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2B340">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84E54">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E3C46">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A2AC4">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007ADA"/>
    <w:multiLevelType w:val="multilevel"/>
    <w:tmpl w:val="BC106210"/>
    <w:lvl w:ilvl="0">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4F6E1C"/>
    <w:multiLevelType w:val="hybridMultilevel"/>
    <w:tmpl w:val="D7F0D038"/>
    <w:lvl w:ilvl="0" w:tplc="A31AB6C2">
      <w:start w:val="1"/>
      <w:numFmt w:val="lowerLetter"/>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EC59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2024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6C4B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0FB9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65AB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E175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CA07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8BF4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682100"/>
    <w:multiLevelType w:val="hybridMultilevel"/>
    <w:tmpl w:val="56EAE360"/>
    <w:lvl w:ilvl="0" w:tplc="82DC91C0">
      <w:start w:val="1"/>
      <w:numFmt w:val="bullet"/>
      <w:lvlText w:val="•"/>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46851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8C68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88D0E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D6B8C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2CE25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B87BB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8A172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3E795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272C2A"/>
    <w:multiLevelType w:val="multilevel"/>
    <w:tmpl w:val="095E9CCC"/>
    <w:lvl w:ilvl="0">
      <w:start w:val="3"/>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3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F30FF1"/>
    <w:multiLevelType w:val="hybridMultilevel"/>
    <w:tmpl w:val="9B8CEA8C"/>
    <w:lvl w:ilvl="0" w:tplc="B5FE56DC">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098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8D1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C68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096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024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B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8BD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E38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0A51D7"/>
    <w:multiLevelType w:val="hybridMultilevel"/>
    <w:tmpl w:val="BE6E139A"/>
    <w:lvl w:ilvl="0" w:tplc="47480E6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4480D0">
      <w:start w:val="1"/>
      <w:numFmt w:val="bullet"/>
      <w:lvlText w:val="o"/>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8E448A">
      <w:start w:val="1"/>
      <w:numFmt w:val="bullet"/>
      <w:lvlText w:val="▪"/>
      <w:lvlJc w:val="left"/>
      <w:pPr>
        <w:ind w:left="9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6A511E">
      <w:start w:val="1"/>
      <w:numFmt w:val="bullet"/>
      <w:lvlRestart w:val="0"/>
      <w:lvlText w:val=""/>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3CB414">
      <w:start w:val="1"/>
      <w:numFmt w:val="bullet"/>
      <w:lvlText w:val="o"/>
      <w:lvlJc w:val="left"/>
      <w:pPr>
        <w:ind w:left="1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321764">
      <w:start w:val="1"/>
      <w:numFmt w:val="bullet"/>
      <w:lvlText w:val="▪"/>
      <w:lvlJc w:val="left"/>
      <w:pPr>
        <w:ind w:left="2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78CBF2">
      <w:start w:val="1"/>
      <w:numFmt w:val="bullet"/>
      <w:lvlText w:val="•"/>
      <w:lvlJc w:val="left"/>
      <w:pPr>
        <w:ind w:left="3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344A50">
      <w:start w:val="1"/>
      <w:numFmt w:val="bullet"/>
      <w:lvlText w:val="o"/>
      <w:lvlJc w:val="left"/>
      <w:pPr>
        <w:ind w:left="4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4C4810">
      <w:start w:val="1"/>
      <w:numFmt w:val="bullet"/>
      <w:lvlText w:val="▪"/>
      <w:lvlJc w:val="left"/>
      <w:pPr>
        <w:ind w:left="4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106F36"/>
    <w:multiLevelType w:val="hybridMultilevel"/>
    <w:tmpl w:val="4F82C7DE"/>
    <w:lvl w:ilvl="0" w:tplc="493299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4FA78">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CF3BA">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23BA2">
      <w:start w:val="1"/>
      <w:numFmt w:val="bullet"/>
      <w:lvlRestart w:val="0"/>
      <w:lvlText w:val="–"/>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0C27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A0128">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4BDE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89328">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EC10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5F5544"/>
    <w:multiLevelType w:val="hybridMultilevel"/>
    <w:tmpl w:val="984E7940"/>
    <w:lvl w:ilvl="0" w:tplc="F3CC717A">
      <w:start w:val="1"/>
      <w:numFmt w:val="bullet"/>
      <w:lvlText w:val="•"/>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8693C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3C603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8E251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9E0D8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3C342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B08F8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0FEC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CC807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0071E0"/>
    <w:multiLevelType w:val="hybridMultilevel"/>
    <w:tmpl w:val="DD14D3B6"/>
    <w:lvl w:ilvl="0" w:tplc="8004894C">
      <w:start w:val="3"/>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A32D6">
      <w:start w:val="1"/>
      <w:numFmt w:val="lowerLetter"/>
      <w:lvlText w:val="(%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CA23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4A2D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4ACA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A66F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2D37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883E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01EA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9A1BC8"/>
    <w:multiLevelType w:val="hybridMultilevel"/>
    <w:tmpl w:val="F3BC3EFC"/>
    <w:lvl w:ilvl="0" w:tplc="AB7E9FE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DB86944">
      <w:start w:val="1"/>
      <w:numFmt w:val="bullet"/>
      <w:lvlText w:val="o"/>
      <w:lvlJc w:val="left"/>
      <w:pPr>
        <w:ind w:left="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B05550">
      <w:start w:val="1"/>
      <w:numFmt w:val="bullet"/>
      <w:lvlText w:val="▪"/>
      <w:lvlJc w:val="left"/>
      <w:pPr>
        <w:ind w:left="9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50EC72">
      <w:start w:val="1"/>
      <w:numFmt w:val="bullet"/>
      <w:lvlRestart w:val="0"/>
      <w:lvlText w:val=""/>
      <w:lvlJc w:val="left"/>
      <w:pPr>
        <w:ind w:left="1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0A1438">
      <w:start w:val="1"/>
      <w:numFmt w:val="bullet"/>
      <w:lvlText w:val="o"/>
      <w:lvlJc w:val="left"/>
      <w:pPr>
        <w:ind w:left="1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D2103A">
      <w:start w:val="1"/>
      <w:numFmt w:val="bullet"/>
      <w:lvlText w:val="▪"/>
      <w:lvlJc w:val="left"/>
      <w:pPr>
        <w:ind w:left="2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E4A978">
      <w:start w:val="1"/>
      <w:numFmt w:val="bullet"/>
      <w:lvlText w:val="•"/>
      <w:lvlJc w:val="left"/>
      <w:pPr>
        <w:ind w:left="3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1E4EB4">
      <w:start w:val="1"/>
      <w:numFmt w:val="bullet"/>
      <w:lvlText w:val="o"/>
      <w:lvlJc w:val="left"/>
      <w:pPr>
        <w:ind w:left="4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E6EDEE">
      <w:start w:val="1"/>
      <w:numFmt w:val="bullet"/>
      <w:lvlText w:val="▪"/>
      <w:lvlJc w:val="left"/>
      <w:pPr>
        <w:ind w:left="4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296200"/>
    <w:multiLevelType w:val="hybridMultilevel"/>
    <w:tmpl w:val="B4022AB2"/>
    <w:lvl w:ilvl="0" w:tplc="61C8CD18">
      <w:start w:val="1"/>
      <w:numFmt w:val="lowerLetter"/>
      <w:lvlText w:val="%1."/>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8D64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8B82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CDD8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AA24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86E2A">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CA5E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4CD0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E015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830B30"/>
    <w:multiLevelType w:val="hybridMultilevel"/>
    <w:tmpl w:val="B9FA548A"/>
    <w:lvl w:ilvl="0" w:tplc="9DF6957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CC6E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6CD1E">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E7BF2">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CF14E">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C6F1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E188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02188">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C02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962225"/>
    <w:multiLevelType w:val="multilevel"/>
    <w:tmpl w:val="4F76EC8E"/>
    <w:lvl w:ilvl="0">
      <w:start w:val="3"/>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2D565B"/>
    <w:multiLevelType w:val="hybridMultilevel"/>
    <w:tmpl w:val="4202AE14"/>
    <w:lvl w:ilvl="0" w:tplc="ACE426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E0A10">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244E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2AAFA">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04D1E">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64CB8">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CD344">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2FDCC">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01EB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5D0CD4"/>
    <w:multiLevelType w:val="hybridMultilevel"/>
    <w:tmpl w:val="B37AD428"/>
    <w:lvl w:ilvl="0" w:tplc="934063C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E46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C6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82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25E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7A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EB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C2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C9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DF7D89"/>
    <w:multiLevelType w:val="multilevel"/>
    <w:tmpl w:val="76760C84"/>
    <w:lvl w:ilvl="0">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831575"/>
    <w:multiLevelType w:val="hybridMultilevel"/>
    <w:tmpl w:val="CCE62A50"/>
    <w:lvl w:ilvl="0" w:tplc="C9B6C9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E96A6">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614FE">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864D8">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0BFC0">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AA3C2">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66A0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CAF3A">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8344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E40960"/>
    <w:multiLevelType w:val="hybridMultilevel"/>
    <w:tmpl w:val="A28EA39A"/>
    <w:lvl w:ilvl="0" w:tplc="FBA8DD8E">
      <w:start w:val="1"/>
      <w:numFmt w:val="bullet"/>
      <w:lvlText w:val="•"/>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66B29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A0AC3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B02A9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4A5DC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72B59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E4019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FACEF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76656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8C6202"/>
    <w:multiLevelType w:val="hybridMultilevel"/>
    <w:tmpl w:val="457C3C44"/>
    <w:lvl w:ilvl="0" w:tplc="6E58A71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2FF00">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8931C">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8A32A">
      <w:start w:val="1"/>
      <w:numFmt w:val="bullet"/>
      <w:lvlRestart w:val="0"/>
      <w:lvlText w:val="–"/>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6D9CE">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632E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01F0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6710C">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AF32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296691"/>
    <w:multiLevelType w:val="hybridMultilevel"/>
    <w:tmpl w:val="288CC84E"/>
    <w:lvl w:ilvl="0" w:tplc="CF7A0B2C">
      <w:start w:val="1"/>
      <w:numFmt w:val="bullet"/>
      <w:lvlText w:val="•"/>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78CE0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9023A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FCB00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08D09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6096D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B8FD3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50CC7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4E58F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8064844"/>
    <w:multiLevelType w:val="hybridMultilevel"/>
    <w:tmpl w:val="48E6EF94"/>
    <w:lvl w:ilvl="0" w:tplc="987405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623FA">
      <w:start w:val="1"/>
      <w:numFmt w:val="lowerLetter"/>
      <w:lvlText w:val="%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25452">
      <w:start w:val="1"/>
      <w:numFmt w:val="lowerRoman"/>
      <w:lvlText w:val="%3"/>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43190">
      <w:start w:val="1"/>
      <w:numFmt w:val="decimal"/>
      <w:lvlText w:val="%4"/>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426C6">
      <w:start w:val="1"/>
      <w:numFmt w:val="lowerLetter"/>
      <w:lvlRestart w:val="0"/>
      <w:lvlText w:val="(%5)"/>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C9296">
      <w:start w:val="1"/>
      <w:numFmt w:val="lowerRoman"/>
      <w:lvlText w:val="%6"/>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6481E">
      <w:start w:val="1"/>
      <w:numFmt w:val="decimal"/>
      <w:lvlText w:val="%7"/>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4FEE6">
      <w:start w:val="1"/>
      <w:numFmt w:val="lowerLetter"/>
      <w:lvlText w:val="%8"/>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63F80">
      <w:start w:val="1"/>
      <w:numFmt w:val="lowerRoman"/>
      <w:lvlText w:val="%9"/>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8A515E"/>
    <w:multiLevelType w:val="hybridMultilevel"/>
    <w:tmpl w:val="ACEC5FDC"/>
    <w:lvl w:ilvl="0" w:tplc="14EABAB8">
      <w:start w:val="4"/>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8EAE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423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988F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94FB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E2A9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2C5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1C49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2CAC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B11080"/>
    <w:multiLevelType w:val="hybridMultilevel"/>
    <w:tmpl w:val="89B4305A"/>
    <w:lvl w:ilvl="0" w:tplc="64A2F1F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F6ED16">
      <w:start w:val="1"/>
      <w:numFmt w:val="bullet"/>
      <w:lvlText w:val="o"/>
      <w:lvlJc w:val="left"/>
      <w:pPr>
        <w:ind w:left="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949902">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6A9D8C">
      <w:start w:val="1"/>
      <w:numFmt w:val="bullet"/>
      <w:lvlText w:val="•"/>
      <w:lvlJc w:val="left"/>
      <w:pPr>
        <w:ind w:left="1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C03A88">
      <w:start w:val="1"/>
      <w:numFmt w:val="bullet"/>
      <w:lvlRestart w:val="0"/>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9E9484">
      <w:start w:val="1"/>
      <w:numFmt w:val="bullet"/>
      <w:lvlText w:val="▪"/>
      <w:lvlJc w:val="left"/>
      <w:pPr>
        <w:ind w:left="2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90D204">
      <w:start w:val="1"/>
      <w:numFmt w:val="bullet"/>
      <w:lvlText w:val="•"/>
      <w:lvlJc w:val="left"/>
      <w:pPr>
        <w:ind w:left="3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8ED23E">
      <w:start w:val="1"/>
      <w:numFmt w:val="bullet"/>
      <w:lvlText w:val="o"/>
      <w:lvlJc w:val="left"/>
      <w:pPr>
        <w:ind w:left="3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965AAC">
      <w:start w:val="1"/>
      <w:numFmt w:val="bullet"/>
      <w:lvlText w:val="▪"/>
      <w:lvlJc w:val="left"/>
      <w:pPr>
        <w:ind w:left="4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3"/>
  </w:num>
  <w:num w:numId="3">
    <w:abstractNumId w:val="11"/>
  </w:num>
  <w:num w:numId="4">
    <w:abstractNumId w:val="25"/>
  </w:num>
  <w:num w:numId="5">
    <w:abstractNumId w:val="21"/>
  </w:num>
  <w:num w:numId="6">
    <w:abstractNumId w:val="8"/>
  </w:num>
  <w:num w:numId="7">
    <w:abstractNumId w:val="18"/>
  </w:num>
  <w:num w:numId="8">
    <w:abstractNumId w:val="3"/>
  </w:num>
  <w:num w:numId="9">
    <w:abstractNumId w:val="24"/>
  </w:num>
  <w:num w:numId="10">
    <w:abstractNumId w:val="12"/>
  </w:num>
  <w:num w:numId="11">
    <w:abstractNumId w:val="4"/>
  </w:num>
  <w:num w:numId="12">
    <w:abstractNumId w:val="7"/>
  </w:num>
  <w:num w:numId="13">
    <w:abstractNumId w:val="19"/>
  </w:num>
  <w:num w:numId="14">
    <w:abstractNumId w:val="10"/>
  </w:num>
  <w:num w:numId="15">
    <w:abstractNumId w:val="13"/>
  </w:num>
  <w:num w:numId="16">
    <w:abstractNumId w:val="9"/>
  </w:num>
  <w:num w:numId="17">
    <w:abstractNumId w:val="1"/>
  </w:num>
  <w:num w:numId="18">
    <w:abstractNumId w:val="17"/>
  </w:num>
  <w:num w:numId="19">
    <w:abstractNumId w:val="5"/>
  </w:num>
  <w:num w:numId="20">
    <w:abstractNumId w:val="14"/>
  </w:num>
  <w:num w:numId="21">
    <w:abstractNumId w:val="16"/>
  </w:num>
  <w:num w:numId="22">
    <w:abstractNumId w:val="15"/>
  </w:num>
  <w:num w:numId="23">
    <w:abstractNumId w:val="2"/>
  </w:num>
  <w:num w:numId="24">
    <w:abstractNumId w:val="26"/>
  </w:num>
  <w:num w:numId="25">
    <w:abstractNumId w:val="22"/>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64"/>
    <w:rsid w:val="00852E64"/>
    <w:rsid w:val="00CB7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8052"/>
  <w15:docId w15:val="{64DA1E0C-DA6B-4A84-9D06-30C9E87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11" w:line="249" w:lineRule="auto"/>
      <w:ind w:left="2754" w:hanging="8"/>
      <w:jc w:val="both"/>
    </w:pPr>
    <w:rPr>
      <w:rFonts w:ascii="Times New Roman" w:eastAsia="Times New Roman" w:hAnsi="Times New Roman" w:cs="Times New Roman"/>
      <w:color w:val="000000"/>
      <w:sz w:val="24"/>
    </w:rPr>
  </w:style>
  <w:style w:type="paragraph" w:styleId="Kop1">
    <w:name w:val="heading 1"/>
    <w:next w:val="Standaard"/>
    <w:link w:val="Kop1Char"/>
    <w:uiPriority w:val="9"/>
    <w:qFormat/>
    <w:pPr>
      <w:keepNext/>
      <w:keepLines/>
      <w:spacing w:after="338"/>
      <w:ind w:left="10" w:right="93" w:hanging="10"/>
      <w:jc w:val="center"/>
      <w:outlineLvl w:val="0"/>
    </w:pPr>
    <w:rPr>
      <w:rFonts w:ascii="Times New Roman" w:eastAsia="Times New Roman" w:hAnsi="Times New Roman" w:cs="Times New Roman"/>
      <w:b/>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u w:val="single" w:color="000000"/>
    </w:rPr>
  </w:style>
  <w:style w:type="paragraph" w:customStyle="1" w:styleId="footnotedescription">
    <w:name w:val="footnote description"/>
    <w:next w:val="Standaard"/>
    <w:link w:val="footnotedescriptionChar"/>
    <w:hidden/>
    <w:pPr>
      <w:spacing w:after="0"/>
      <w:ind w:left="720" w:hanging="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6.xml"/><Relationship Id="rId68" Type="http://schemas.openxmlformats.org/officeDocument/2006/relationships/image" Target="media/image7.png"/><Relationship Id="rId76" Type="http://schemas.openxmlformats.org/officeDocument/2006/relationships/image" Target="media/image11.png"/><Relationship Id="rId84" Type="http://schemas.openxmlformats.org/officeDocument/2006/relationships/image" Target="media/image18.png"/><Relationship Id="rId89" Type="http://schemas.openxmlformats.org/officeDocument/2006/relationships/image" Target="media/image100.png"/><Relationship Id="rId97" Type="http://schemas.openxmlformats.org/officeDocument/2006/relationships/footer" Target="footer11.xml"/><Relationship Id="rId7" Type="http://schemas.openxmlformats.org/officeDocument/2006/relationships/image" Target="media/image1.jpg"/><Relationship Id="rId71" Type="http://schemas.openxmlformats.org/officeDocument/2006/relationships/image" Target="media/image60.png"/><Relationship Id="rId92" Type="http://schemas.openxmlformats.org/officeDocument/2006/relationships/image" Target="media/image130.png"/><Relationship Id="rId2" Type="http://schemas.openxmlformats.org/officeDocument/2006/relationships/styles" Target="styles.xml"/><Relationship Id="rId16" Type="http://schemas.openxmlformats.org/officeDocument/2006/relationships/image" Target="media/image4.png"/><Relationship Id="rId11" Type="http://schemas.openxmlformats.org/officeDocument/2006/relationships/footer" Target="footer4.xml"/><Relationship Id="rId66" Type="http://schemas.openxmlformats.org/officeDocument/2006/relationships/image" Target="media/image5.png"/><Relationship Id="rId74" Type="http://schemas.openxmlformats.org/officeDocument/2006/relationships/image" Target="media/image90.png"/><Relationship Id="rId79" Type="http://schemas.openxmlformats.org/officeDocument/2006/relationships/image" Target="media/image15.png"/><Relationship Id="rId87" Type="http://schemas.openxmlformats.org/officeDocument/2006/relationships/image" Target="media/image21.png"/><Relationship Id="rId102" Type="http://schemas.openxmlformats.org/officeDocument/2006/relationships/fontTable" Target="fontTable.xml"/><Relationship Id="rId5" Type="http://schemas.openxmlformats.org/officeDocument/2006/relationships/footnotes" Target="footnotes.xml"/><Relationship Id="rId82" Type="http://schemas.openxmlformats.org/officeDocument/2006/relationships/image" Target="media/image17.png"/><Relationship Id="rId90" Type="http://schemas.openxmlformats.org/officeDocument/2006/relationships/image" Target="media/image110.png"/><Relationship Id="rId95" Type="http://schemas.openxmlformats.org/officeDocument/2006/relationships/footer" Target="footer9.xml"/><Relationship Id="rId10" Type="http://schemas.openxmlformats.org/officeDocument/2006/relationships/footer" Target="footer3.xml"/><Relationship Id="rId65" Type="http://schemas.openxmlformats.org/officeDocument/2006/relationships/image" Target="media/image40.png"/><Relationship Id="rId73" Type="http://schemas.openxmlformats.org/officeDocument/2006/relationships/image" Target="media/image80.png"/><Relationship Id="rId78" Type="http://schemas.openxmlformats.org/officeDocument/2006/relationships/image" Target="media/image14.png"/><Relationship Id="rId81" Type="http://schemas.openxmlformats.org/officeDocument/2006/relationships/image" Target="media/image13.png"/><Relationship Id="rId86" Type="http://schemas.openxmlformats.org/officeDocument/2006/relationships/image" Target="media/image20.png"/><Relationship Id="rId94" Type="http://schemas.openxmlformats.org/officeDocument/2006/relationships/footer" Target="footer8.xml"/><Relationship Id="rId99" Type="http://schemas.openxmlformats.org/officeDocument/2006/relationships/footer" Target="footer13.xml"/><Relationship Id="rId10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64" Type="http://schemas.openxmlformats.org/officeDocument/2006/relationships/image" Target="media/image30.png"/><Relationship Id="rId69" Type="http://schemas.openxmlformats.org/officeDocument/2006/relationships/image" Target="media/image8.png"/><Relationship Id="rId77" Type="http://schemas.openxmlformats.org/officeDocument/2006/relationships/image" Target="media/image12.png"/><Relationship Id="rId100" Type="http://schemas.openxmlformats.org/officeDocument/2006/relationships/footer" Target="footer14.xml"/><Relationship Id="rId8" Type="http://schemas.openxmlformats.org/officeDocument/2006/relationships/footer" Target="footer1.xml"/><Relationship Id="rId72" Type="http://schemas.openxmlformats.org/officeDocument/2006/relationships/image" Target="media/image70.png"/><Relationship Id="rId80" Type="http://schemas.openxmlformats.org/officeDocument/2006/relationships/image" Target="media/image16.png"/><Relationship Id="rId85" Type="http://schemas.openxmlformats.org/officeDocument/2006/relationships/image" Target="media/image19.png"/><Relationship Id="rId93" Type="http://schemas.openxmlformats.org/officeDocument/2006/relationships/footer" Target="footer7.xml"/><Relationship Id="rId98"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footer" Target="footer5.xml"/><Relationship Id="rId67" Type="http://schemas.openxmlformats.org/officeDocument/2006/relationships/image" Target="media/image6.png"/><Relationship Id="rId103" Type="http://schemas.openxmlformats.org/officeDocument/2006/relationships/theme" Target="theme/theme1.xml"/><Relationship Id="rId70" Type="http://schemas.openxmlformats.org/officeDocument/2006/relationships/image" Target="media/image9.png"/><Relationship Id="rId75" Type="http://schemas.openxmlformats.org/officeDocument/2006/relationships/image" Target="media/image10.png"/><Relationship Id="rId83" Type="http://schemas.openxmlformats.org/officeDocument/2006/relationships/image" Target="media/image170.png"/><Relationship Id="rId88" Type="http://schemas.openxmlformats.org/officeDocument/2006/relationships/image" Target="media/image22.png"/><Relationship Id="rId91" Type="http://schemas.openxmlformats.org/officeDocument/2006/relationships/image" Target="media/image120.png"/><Relationship Id="rId9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s>
</file>

<file path=word/_rels/footnotes.xml.rels><?xml version="1.0" encoding="UTF-8" standalone="yes"?>
<Relationships xmlns="http://schemas.openxmlformats.org/package/2006/relationships"><Relationship Id="rId117" Type="http://schemas.openxmlformats.org/officeDocument/2006/relationships/hyperlink" Target="https://wttc.org/News-Article/WTTC-identifies-digital-solutions-for-governments-worldwide-to-significantly-restore-international-mobility" TargetMode="External"/><Relationship Id="rId21" Type="http://schemas.openxmlformats.org/officeDocument/2006/relationships/hyperlink" Target="https://www.medrxiv.org/content/10.1101/2021.10.21.21265355v2" TargetMode="External"/><Relationship Id="rId42" Type="http://schemas.openxmlformats.org/officeDocument/2006/relationships/hyperlink" Target="https://www.bruegel.org/2022/01/the-effect-of-covid-certificates-on-vaccine-uptake-public-health-and-the-economy/" TargetMode="External"/><Relationship Id="rId63" Type="http://schemas.openxmlformats.org/officeDocument/2006/relationships/hyperlink" Target="https://ec.europa.eu/info/live-work-travel-eu/coronavirus-response/safe-covid-19-vaccines-europeans/eu-digital-covid-certificate_nl" TargetMode="External"/><Relationship Id="rId84" Type="http://schemas.openxmlformats.org/officeDocument/2006/relationships/hyperlink" Target="https://ec.europa.eu/info/live-work-travel-eu/coronavirus-response/safe-covid-19-vaccines-europeans/eu-digital-covid-certificate_nl" TargetMode="External"/><Relationship Id="rId138" Type="http://schemas.openxmlformats.org/officeDocument/2006/relationships/hyperlink" Target="https://www.ecdc.europa.eu/sites/default/files/documents/RRA-19th%20update-27-jan-2022.pdf" TargetMode="External"/><Relationship Id="rId159" Type="http://schemas.openxmlformats.org/officeDocument/2006/relationships/hyperlink" Target="https://ec.europa.eu/health/health-security-and-infectious-diseases/crisis-management/covid-19-diagnostic-tests_nl" TargetMode="External"/><Relationship Id="rId170" Type="http://schemas.openxmlformats.org/officeDocument/2006/relationships/hyperlink" Target="https://ec.europa.eu/health/system/files/2022-01/covid-19_rat_common-list_en.pdf" TargetMode="External"/><Relationship Id="rId191" Type="http://schemas.openxmlformats.org/officeDocument/2006/relationships/hyperlink" Target="https://www.ecdc.europa.eu/sites/default/files/documents/RRA-19-update-27-jan-2022.pdf" TargetMode="External"/><Relationship Id="rId205" Type="http://schemas.openxmlformats.org/officeDocument/2006/relationships/hyperlink" Target="https://ec.europa.eu/health/health-security-and-infectious-diseases/crisis-management/covid-19-diagnostic-tests_nl" TargetMode="External"/><Relationship Id="rId226" Type="http://schemas.openxmlformats.org/officeDocument/2006/relationships/hyperlink" Target="https://vaccinetracker.ecdc.europa.eu/public/extensions/COVID-19/vaccine-tracker.html" TargetMode="External"/><Relationship Id="rId247" Type="http://schemas.openxmlformats.org/officeDocument/2006/relationships/hyperlink" Target="https://eur-lex.europa.eu/legal-content/NL/TXT/?uri=CELEX:52021PC0130" TargetMode="External"/><Relationship Id="rId107" Type="http://schemas.openxmlformats.org/officeDocument/2006/relationships/hyperlink" Target="https://wttc.org/News-Article/WTTC-identifies-digital-solutions-for-governments-worldwide-to-significantly-restore-international-mobility" TargetMode="External"/><Relationship Id="rId11" Type="http://schemas.openxmlformats.org/officeDocument/2006/relationships/hyperlink" Target="https://www.europarl.europa.eu/at-your-service/files/be-heard/eurobarometer/2021/soteu-flash-survey/soteu-2021-report-en.pdf" TargetMode="External"/><Relationship Id="rId32" Type="http://schemas.openxmlformats.org/officeDocument/2006/relationships/hyperlink" Target="https://www.bruegel.org/2022/01/the-effect-of-covid-certificates-on-vaccine-uptake-public-health-and-the-economy/" TargetMode="External"/><Relationship Id="rId53" Type="http://schemas.openxmlformats.org/officeDocument/2006/relationships/hyperlink" Target="https://www.bruegel.org/2022/01/the-effect-of-covid-certificates-on-vaccine-uptake-public-health-and-the-economy/" TargetMode="External"/><Relationship Id="rId74" Type="http://schemas.openxmlformats.org/officeDocument/2006/relationships/hyperlink" Target="https://ec.europa.eu/info/live-work-travel-eu/coronavirus-response/safe-covid-19-vaccines-europeans/eu-digital-covid-certificate_nl" TargetMode="External"/><Relationship Id="rId128" Type="http://schemas.openxmlformats.org/officeDocument/2006/relationships/hyperlink" Target="https://www.iata.org/en/pressroom/2021-releases/2021-08-26-01/" TargetMode="External"/><Relationship Id="rId149" Type="http://schemas.openxmlformats.org/officeDocument/2006/relationships/hyperlink" Target="https://www.ecdc.europa.eu/sites/default/files/documents/RRA-19th%20update-27-jan-2022.pdf" TargetMode="External"/><Relationship Id="rId5" Type="http://schemas.openxmlformats.org/officeDocument/2006/relationships/hyperlink" Target="https://www.europarl.europa.eu/at-your-service/files/be-heard/eurobarometer/2021/soteu-flash-survey/soteu-2021-report-en.pdf" TargetMode="External"/><Relationship Id="rId95" Type="http://schemas.openxmlformats.org/officeDocument/2006/relationships/hyperlink" Target="https://wttc.org/News-Article/WTTC-identifies-digital-solutions-for-governments-worldwide-to-significantly-restore-international-mobility" TargetMode="External"/><Relationship Id="rId160" Type="http://schemas.openxmlformats.org/officeDocument/2006/relationships/hyperlink" Target="https://ec.europa.eu/health/health-security-and-infectious-diseases/crisis-management/covid-19-diagnostic-tests_nl" TargetMode="External"/><Relationship Id="rId181" Type="http://schemas.openxmlformats.org/officeDocument/2006/relationships/hyperlink" Target="https://www.ecdc.europa.eu/sites/default/files/documents/RRA-19-update-27-jan-2022.pdf" TargetMode="External"/><Relationship Id="rId216" Type="http://schemas.openxmlformats.org/officeDocument/2006/relationships/hyperlink" Target="https://ec.europa.eu/health/system/files/2022-01/covid-19_rat_common-list_en.pdf" TargetMode="External"/><Relationship Id="rId237" Type="http://schemas.openxmlformats.org/officeDocument/2006/relationships/hyperlink" Target="https://www.ecdc.europa.eu/sites/default/files/documents/RRA-19th%20update-27-jan-2022.pdf" TargetMode="External"/><Relationship Id="rId22" Type="http://schemas.openxmlformats.org/officeDocument/2006/relationships/hyperlink" Target="https://www.medrxiv.org/content/10.1101/2021.10.21.21265355v2" TargetMode="External"/><Relationship Id="rId43" Type="http://schemas.openxmlformats.org/officeDocument/2006/relationships/hyperlink" Target="https://www.bruegel.org/2022/01/the-effect-of-covid-certificates-on-vaccine-uptake-public-health-and-the-economy/" TargetMode="External"/><Relationship Id="rId64" Type="http://schemas.openxmlformats.org/officeDocument/2006/relationships/hyperlink" Target="https://ec.europa.eu/info/live-work-travel-eu/coronavirus-response/safe-covid-19-vaccines-europeans/eu-digital-covid-certificate_nl" TargetMode="External"/><Relationship Id="rId118" Type="http://schemas.openxmlformats.org/officeDocument/2006/relationships/hyperlink" Target="https://wttc.org/News-Article/WTTC-identifies-digital-solutions-for-governments-worldwide-to-significantly-restore-international-mobility" TargetMode="External"/><Relationship Id="rId139" Type="http://schemas.openxmlformats.org/officeDocument/2006/relationships/hyperlink" Target="https://www.ecdc.europa.eu/sites/default/files/documents/RRA-19th%20update-27-jan-2022.pdf" TargetMode="External"/><Relationship Id="rId85" Type="http://schemas.openxmlformats.org/officeDocument/2006/relationships/hyperlink" Target="https://ec.europa.eu/info/live-work-travel-eu/coronavirus-response/safe-covid-19-vaccines-europeans/eu-digital-covid-certificate_nl" TargetMode="External"/><Relationship Id="rId150" Type="http://schemas.openxmlformats.org/officeDocument/2006/relationships/hyperlink" Target="https://www.ecdc.europa.eu/sites/default/files/documents/RRA-19th%20update-27-jan-2022.pdf" TargetMode="External"/><Relationship Id="rId171" Type="http://schemas.openxmlformats.org/officeDocument/2006/relationships/hyperlink" Target="https://ec.europa.eu/health/system/files/2022-01/covid-19_rat_common-list_en.pdf" TargetMode="External"/><Relationship Id="rId192" Type="http://schemas.openxmlformats.org/officeDocument/2006/relationships/hyperlink" Target="https://www.ecdc.europa.eu/sites/default/files/documents/RRA-19-update-27-jan-2022.pdf" TargetMode="External"/><Relationship Id="rId206" Type="http://schemas.openxmlformats.org/officeDocument/2006/relationships/hyperlink" Target="https://ec.europa.eu/health/health-security-and-infectious-diseases/crisis-management/covid-19-diagnostic-tests_nl" TargetMode="External"/><Relationship Id="rId227" Type="http://schemas.openxmlformats.org/officeDocument/2006/relationships/hyperlink" Target="https://vaccinetracker.ecdc.europa.eu/public/extensions/COVID-19/vaccine-tracker.html" TargetMode="External"/><Relationship Id="rId248" Type="http://schemas.openxmlformats.org/officeDocument/2006/relationships/hyperlink" Target="https://eur-lex.europa.eu/legal-content/NL/TXT/?uri=CELEX:52021PC0130" TargetMode="External"/><Relationship Id="rId12" Type="http://schemas.openxmlformats.org/officeDocument/2006/relationships/hyperlink" Target="https://www.europarl.europa.eu/at-your-service/files/be-heard/eurobarometer/2021/soteu-flash-survey/soteu-2021-report-en.pdf" TargetMode="External"/><Relationship Id="rId33" Type="http://schemas.openxmlformats.org/officeDocument/2006/relationships/hyperlink" Target="https://www.bruegel.org/2022/01/the-effect-of-covid-certificates-on-vaccine-uptake-public-health-and-the-economy/" TargetMode="External"/><Relationship Id="rId108" Type="http://schemas.openxmlformats.org/officeDocument/2006/relationships/hyperlink" Target="https://wttc.org/News-Article/WTTC-identifies-digital-solutions-for-governments-worldwide-to-significantly-restore-international-mobility" TargetMode="External"/><Relationship Id="rId129" Type="http://schemas.openxmlformats.org/officeDocument/2006/relationships/hyperlink" Target="https://www.iata.org/en/pressroom/2021-releases/2021-08-26-01/" TargetMode="External"/><Relationship Id="rId54" Type="http://schemas.openxmlformats.org/officeDocument/2006/relationships/hyperlink" Target="https://ec.europa.eu/info/live-work-travel-eu/coronavirus-response/safe-covid-19-vaccines-europeans/eu-digital-covid-certificate_nl" TargetMode="External"/><Relationship Id="rId75" Type="http://schemas.openxmlformats.org/officeDocument/2006/relationships/hyperlink" Target="https://ec.europa.eu/info/live-work-travel-eu/coronavirus-response/safe-covid-19-vaccines-europeans/eu-digital-covid-certificate_nl" TargetMode="External"/><Relationship Id="rId96" Type="http://schemas.openxmlformats.org/officeDocument/2006/relationships/hyperlink" Target="https://wttc.org/News-Article/WTTC-identifies-digital-solutions-for-governments-worldwide-to-significantly-restore-international-mobility" TargetMode="External"/><Relationship Id="rId140" Type="http://schemas.openxmlformats.org/officeDocument/2006/relationships/hyperlink" Target="https://www.ecdc.europa.eu/sites/default/files/documents/RRA-19th%20update-27-jan-2022.pdf" TargetMode="External"/><Relationship Id="rId161" Type="http://schemas.openxmlformats.org/officeDocument/2006/relationships/hyperlink" Target="https://ec.europa.eu/health/health-security-and-infectious-diseases/crisis-management/covid-19-diagnostic-tests_nl" TargetMode="External"/><Relationship Id="rId182" Type="http://schemas.openxmlformats.org/officeDocument/2006/relationships/hyperlink" Target="https://www.ecdc.europa.eu/sites/default/files/documents/RRA-19-update-27-jan-2022.pdf" TargetMode="External"/><Relationship Id="rId217" Type="http://schemas.openxmlformats.org/officeDocument/2006/relationships/hyperlink" Target="https://ec.europa.eu/health/system/files/2022-01/covid-19_rat_common-list_en.pdf" TargetMode="External"/><Relationship Id="rId6" Type="http://schemas.openxmlformats.org/officeDocument/2006/relationships/hyperlink" Target="https://www.europarl.europa.eu/at-your-service/files/be-heard/eurobarometer/2021/soteu-flash-survey/soteu-2021-report-en.pdf" TargetMode="External"/><Relationship Id="rId238" Type="http://schemas.openxmlformats.org/officeDocument/2006/relationships/hyperlink" Target="https://www.ecdc.europa.eu/sites/default/files/documents/RRA-19th%20update-27-jan-2022.pdf" TargetMode="External"/><Relationship Id="rId23" Type="http://schemas.openxmlformats.org/officeDocument/2006/relationships/hyperlink" Target="https://www.medrxiv.org/content/10.1101/2021.10.21.21265355v2" TargetMode="External"/><Relationship Id="rId119" Type="http://schemas.openxmlformats.org/officeDocument/2006/relationships/hyperlink" Target="https://www.iata.org/en/pressroom/2021-releases/2021-08-26-01/" TargetMode="External"/><Relationship Id="rId44" Type="http://schemas.openxmlformats.org/officeDocument/2006/relationships/hyperlink" Target="https://www.bruegel.org/2022/01/the-effect-of-covid-certificates-on-vaccine-uptake-public-health-and-the-economy/" TargetMode="External"/><Relationship Id="rId65" Type="http://schemas.openxmlformats.org/officeDocument/2006/relationships/hyperlink" Target="https://ec.europa.eu/info/live-work-travel-eu/coronavirus-response/safe-covid-19-vaccines-europeans/eu-digital-covid-certificate_nl" TargetMode="External"/><Relationship Id="rId86" Type="http://schemas.openxmlformats.org/officeDocument/2006/relationships/hyperlink" Target="https://ec.europa.eu/info/live-work-travel-eu/coronavirus-response/safe-covid-19-vaccines-europeans/eu-digital-covid-certificate_nl" TargetMode="External"/><Relationship Id="rId130" Type="http://schemas.openxmlformats.org/officeDocument/2006/relationships/hyperlink" Target="https://www.iata.org/en/pressroom/2021-releases/2021-08-26-01/" TargetMode="External"/><Relationship Id="rId151" Type="http://schemas.openxmlformats.org/officeDocument/2006/relationships/hyperlink" Target="https://www.ecdc.europa.eu/sites/default/files/documents/RRA-19th%20update-27-jan-2022.pdf" TargetMode="External"/><Relationship Id="rId172" Type="http://schemas.openxmlformats.org/officeDocument/2006/relationships/hyperlink" Target="https://ec.europa.eu/health/system/files/2022-01/covid-19_rat_common-list_en.pdf" TargetMode="External"/><Relationship Id="rId193" Type="http://schemas.openxmlformats.org/officeDocument/2006/relationships/hyperlink" Target="https://www.ecdc.europa.eu/sites/default/files/documents/RRA-19-update-27-jan-2022.pdf" TargetMode="External"/><Relationship Id="rId207" Type="http://schemas.openxmlformats.org/officeDocument/2006/relationships/hyperlink" Target="https://ec.europa.eu/health/health-security-and-infectious-diseases/crisis-management/covid-19-diagnostic-tests_nl" TargetMode="External"/><Relationship Id="rId228" Type="http://schemas.openxmlformats.org/officeDocument/2006/relationships/hyperlink" Target="https://vaccinetracker.ecdc.europa.eu/public/extensions/COVID-19/vaccine-tracker.html" TargetMode="External"/><Relationship Id="rId249" Type="http://schemas.openxmlformats.org/officeDocument/2006/relationships/hyperlink" Target="https://eur-lex.europa.eu/legal-content/NL/TXT/?uri=CELEX:52021PC0130" TargetMode="External"/><Relationship Id="rId13" Type="http://schemas.openxmlformats.org/officeDocument/2006/relationships/hyperlink" Target="https://www.europarl.europa.eu/at-your-service/files/be-heard/eurobarometer/2021/soteu-flash-survey/soteu-2021-report-en.pdf" TargetMode="External"/><Relationship Id="rId109" Type="http://schemas.openxmlformats.org/officeDocument/2006/relationships/hyperlink" Target="https://wttc.org/News-Article/WTTC-identifies-digital-solutions-for-governments-worldwide-to-significantly-restore-international-mobility" TargetMode="External"/><Relationship Id="rId34" Type="http://schemas.openxmlformats.org/officeDocument/2006/relationships/hyperlink" Target="https://www.bruegel.org/2022/01/the-effect-of-covid-certificates-on-vaccine-uptake-public-health-and-the-economy/" TargetMode="External"/><Relationship Id="rId55" Type="http://schemas.openxmlformats.org/officeDocument/2006/relationships/hyperlink" Target="https://ec.europa.eu/info/live-work-travel-eu/coronavirus-response/safe-covid-19-vaccines-europeans/eu-digital-covid-certificate_nl" TargetMode="External"/><Relationship Id="rId76" Type="http://schemas.openxmlformats.org/officeDocument/2006/relationships/hyperlink" Target="https://ec.europa.eu/info/live-work-travel-eu/coronavirus-response/safe-covid-19-vaccines-europeans/eu-digital-covid-certificate_nl" TargetMode="External"/><Relationship Id="rId97" Type="http://schemas.openxmlformats.org/officeDocument/2006/relationships/hyperlink" Target="https://wttc.org/News-Article/WTTC-identifies-digital-solutions-for-governments-worldwide-to-significantly-restore-international-mobility" TargetMode="External"/><Relationship Id="rId120" Type="http://schemas.openxmlformats.org/officeDocument/2006/relationships/hyperlink" Target="https://www.iata.org/en/pressroom/2021-releases/2021-08-26-01/" TargetMode="External"/><Relationship Id="rId141" Type="http://schemas.openxmlformats.org/officeDocument/2006/relationships/hyperlink" Target="https://www.ecdc.europa.eu/sites/default/files/documents/RRA-19th%20update-27-jan-2022.pdf" TargetMode="External"/><Relationship Id="rId7" Type="http://schemas.openxmlformats.org/officeDocument/2006/relationships/hyperlink" Target="https://www.europarl.europa.eu/at-your-service/files/be-heard/eurobarometer/2021/soteu-flash-survey/soteu-2021-report-en.pdf" TargetMode="External"/><Relationship Id="rId162" Type="http://schemas.openxmlformats.org/officeDocument/2006/relationships/hyperlink" Target="https://ec.europa.eu/health/health-security-and-infectious-diseases/crisis-management/covid-19-diagnostic-tests_nl" TargetMode="External"/><Relationship Id="rId183" Type="http://schemas.openxmlformats.org/officeDocument/2006/relationships/hyperlink" Target="https://www.ecdc.europa.eu/sites/default/files/documents/RRA-19-update-27-jan-2022.pdf" TargetMode="External"/><Relationship Id="rId218" Type="http://schemas.openxmlformats.org/officeDocument/2006/relationships/hyperlink" Target="https://ec.europa.eu/health/system/files/2022-01/covid-19_rat_common-list_en.pdf" TargetMode="External"/><Relationship Id="rId239" Type="http://schemas.openxmlformats.org/officeDocument/2006/relationships/hyperlink" Target="https://www.ecdc.europa.eu/sites/default/files/documents/RRA-19th%20update-27-jan-2022.pdf" TargetMode="External"/><Relationship Id="rId250" Type="http://schemas.openxmlformats.org/officeDocument/2006/relationships/hyperlink" Target="https://eur-lex.europa.eu/legal-content/NL/TXT/?uri=CELEX:52021PC0130" TargetMode="External"/><Relationship Id="rId24" Type="http://schemas.openxmlformats.org/officeDocument/2006/relationships/hyperlink" Target="https://www.medrxiv.org/content/10.1101/2021.10.21.21265355v2" TargetMode="External"/><Relationship Id="rId45" Type="http://schemas.openxmlformats.org/officeDocument/2006/relationships/hyperlink" Target="https://www.bruegel.org/2022/01/the-effect-of-covid-certificates-on-vaccine-uptake-public-health-and-the-economy/" TargetMode="External"/><Relationship Id="rId66" Type="http://schemas.openxmlformats.org/officeDocument/2006/relationships/hyperlink" Target="https://ec.europa.eu/info/live-work-travel-eu/coronavirus-response/safe-covid-19-vaccines-europeans/eu-digital-covid-certificate_nl" TargetMode="External"/><Relationship Id="rId87" Type="http://schemas.openxmlformats.org/officeDocument/2006/relationships/hyperlink" Target="https://ec.europa.eu/info/live-work-travel-eu/coronavirus-response/safe-covid-19-vaccines-europeans/eu-digital-covid-certificate_nl" TargetMode="External"/><Relationship Id="rId110" Type="http://schemas.openxmlformats.org/officeDocument/2006/relationships/hyperlink" Target="https://wttc.org/News-Article/WTTC-identifies-digital-solutions-for-governments-worldwide-to-significantly-restore-international-mobility" TargetMode="External"/><Relationship Id="rId131" Type="http://schemas.openxmlformats.org/officeDocument/2006/relationships/hyperlink" Target="https://vaccinetracker.ecdc.europa.eu/public/extensions/COVID-19/vaccine-tracker.html" TargetMode="External"/><Relationship Id="rId152" Type="http://schemas.openxmlformats.org/officeDocument/2006/relationships/hyperlink" Target="https://ec.europa.eu/health/health-security-and-infectious-diseases/crisis-management/covid-19-diagnostic-tests_nl" TargetMode="External"/><Relationship Id="rId173" Type="http://schemas.openxmlformats.org/officeDocument/2006/relationships/hyperlink" Target="https://ec.europa.eu/health/system/files/2022-01/covid-19_rat_common-list_en.pdf" TargetMode="External"/><Relationship Id="rId194" Type="http://schemas.openxmlformats.org/officeDocument/2006/relationships/hyperlink" Target="https://ec.europa.eu/health/health-security-and-infectious-diseases/crisis-management/covid-19-diagnostic-tests_nl" TargetMode="External"/><Relationship Id="rId208" Type="http://schemas.openxmlformats.org/officeDocument/2006/relationships/hyperlink" Target="https://ec.europa.eu/health/health-security-and-infectious-diseases/crisis-management/covid-19-diagnostic-tests_nl" TargetMode="External"/><Relationship Id="rId229" Type="http://schemas.openxmlformats.org/officeDocument/2006/relationships/hyperlink" Target="https://vaccinetracker.ecdc.europa.eu/public/extensions/COVID-19/vaccine-tracker.html" TargetMode="External"/><Relationship Id="rId240" Type="http://schemas.openxmlformats.org/officeDocument/2006/relationships/hyperlink" Target="https://www.ecdc.europa.eu/sites/default/files/documents/RRA-19th%20update-27-jan-2022.pdf" TargetMode="External"/><Relationship Id="rId14" Type="http://schemas.openxmlformats.org/officeDocument/2006/relationships/hyperlink" Target="https://www.europarl.europa.eu/at-your-service/files/be-heard/eurobarometer/2021/soteu-flash-survey/soteu-2021-report-en.pdf" TargetMode="External"/><Relationship Id="rId35" Type="http://schemas.openxmlformats.org/officeDocument/2006/relationships/hyperlink" Target="https://www.bruegel.org/2022/01/the-effect-of-covid-certificates-on-vaccine-uptake-public-health-and-the-economy/" TargetMode="External"/><Relationship Id="rId56" Type="http://schemas.openxmlformats.org/officeDocument/2006/relationships/hyperlink" Target="https://ec.europa.eu/info/live-work-travel-eu/coronavirus-response/safe-covid-19-vaccines-europeans/eu-digital-covid-certificate_nl" TargetMode="External"/><Relationship Id="rId77" Type="http://schemas.openxmlformats.org/officeDocument/2006/relationships/hyperlink" Target="https://ec.europa.eu/info/live-work-travel-eu/coronavirus-response/safe-covid-19-vaccines-europeans/eu-digital-covid-certificate_nl" TargetMode="External"/><Relationship Id="rId100" Type="http://schemas.openxmlformats.org/officeDocument/2006/relationships/hyperlink" Target="https://wttc.org/News-Article/WTTC-identifies-digital-solutions-for-governments-worldwide-to-significantly-restore-international-mobility" TargetMode="External"/><Relationship Id="rId8" Type="http://schemas.openxmlformats.org/officeDocument/2006/relationships/hyperlink" Target="https://www.europarl.europa.eu/at-your-service/files/be-heard/eurobarometer/2021/soteu-flash-survey/soteu-2021-report-en.pdf" TargetMode="External"/><Relationship Id="rId98" Type="http://schemas.openxmlformats.org/officeDocument/2006/relationships/hyperlink" Target="https://wttc.org/News-Article/WTTC-identifies-digital-solutions-for-governments-worldwide-to-significantly-restore-international-mobility" TargetMode="External"/><Relationship Id="rId121" Type="http://schemas.openxmlformats.org/officeDocument/2006/relationships/hyperlink" Target="https://www.iata.org/en/pressroom/2021-releases/2021-08-26-01/" TargetMode="External"/><Relationship Id="rId142" Type="http://schemas.openxmlformats.org/officeDocument/2006/relationships/hyperlink" Target="https://www.ecdc.europa.eu/sites/default/files/documents/RRA-19th%20update-27-jan-2022.pdf" TargetMode="External"/><Relationship Id="rId163" Type="http://schemas.openxmlformats.org/officeDocument/2006/relationships/hyperlink" Target="https://ec.europa.eu/health/health-security-and-infectious-diseases/crisis-management/covid-19-diagnostic-tests_nl" TargetMode="External"/><Relationship Id="rId184" Type="http://schemas.openxmlformats.org/officeDocument/2006/relationships/hyperlink" Target="https://www.ecdc.europa.eu/sites/default/files/documents/RRA-19-update-27-jan-2022.pdf" TargetMode="External"/><Relationship Id="rId219" Type="http://schemas.openxmlformats.org/officeDocument/2006/relationships/hyperlink" Target="https://ec.europa.eu/health/system/files/2022-01/covid-19_rat_common-list_en.pdf" TargetMode="External"/><Relationship Id="rId230" Type="http://schemas.openxmlformats.org/officeDocument/2006/relationships/hyperlink" Target="https://www.ecdc.europa.eu/sites/default/files/documents/RRA-19th%20update-27-jan-2022.pdf" TargetMode="External"/><Relationship Id="rId251" Type="http://schemas.openxmlformats.org/officeDocument/2006/relationships/hyperlink" Target="https://eur-lex.europa.eu/legal-content/NL/TXT/?uri=CELEX:52021PC0130" TargetMode="External"/><Relationship Id="rId25" Type="http://schemas.openxmlformats.org/officeDocument/2006/relationships/hyperlink" Target="https://www.medrxiv.org/content/10.1101/2021.10.21.21265355v2" TargetMode="External"/><Relationship Id="rId46" Type="http://schemas.openxmlformats.org/officeDocument/2006/relationships/hyperlink" Target="https://www.bruegel.org/2022/01/the-effect-of-covid-certificates-on-vaccine-uptake-public-health-and-the-economy/" TargetMode="External"/><Relationship Id="rId67" Type="http://schemas.openxmlformats.org/officeDocument/2006/relationships/hyperlink" Target="https://ec.europa.eu/info/live-work-travel-eu/coronavirus-response/safe-covid-19-vaccines-europeans/eu-digital-covid-certificate_nl" TargetMode="External"/><Relationship Id="rId88" Type="http://schemas.openxmlformats.org/officeDocument/2006/relationships/hyperlink" Target="https://ec.europa.eu/info/live-work-travel-eu/coronavirus-response/safe-covid-19-vaccines-europeans/eu-digital-covid-certificate_nl" TargetMode="External"/><Relationship Id="rId111" Type="http://schemas.openxmlformats.org/officeDocument/2006/relationships/hyperlink" Target="https://wttc.org/News-Article/WTTC-identifies-digital-solutions-for-governments-worldwide-to-significantly-restore-international-mobility" TargetMode="External"/><Relationship Id="rId132" Type="http://schemas.openxmlformats.org/officeDocument/2006/relationships/hyperlink" Target="https://vaccinetracker.ecdc.europa.eu/public/extensions/COVID-19/vaccine-tracker.html" TargetMode="External"/><Relationship Id="rId153" Type="http://schemas.openxmlformats.org/officeDocument/2006/relationships/hyperlink" Target="https://ec.europa.eu/health/health-security-and-infectious-diseases/crisis-management/covid-19-diagnostic-tests_nl" TargetMode="External"/><Relationship Id="rId174" Type="http://schemas.openxmlformats.org/officeDocument/2006/relationships/hyperlink" Target="https://ec.europa.eu/health/system/files/2022-01/covid-19_rat_common-list_en.pdf" TargetMode="External"/><Relationship Id="rId195" Type="http://schemas.openxmlformats.org/officeDocument/2006/relationships/hyperlink" Target="https://ec.europa.eu/health/health-security-and-infectious-diseases/crisis-management/covid-19-diagnostic-tests_nl" TargetMode="External"/><Relationship Id="rId209" Type="http://schemas.openxmlformats.org/officeDocument/2006/relationships/hyperlink" Target="https://ec.europa.eu/health/health-security-and-infectious-diseases/crisis-management/covid-19-diagnostic-tests_nl" TargetMode="External"/><Relationship Id="rId220" Type="http://schemas.openxmlformats.org/officeDocument/2006/relationships/hyperlink" Target="https://ec.europa.eu/health/system/files/2022-01/covid-19_rat_common-list_en.pdf" TargetMode="External"/><Relationship Id="rId241" Type="http://schemas.openxmlformats.org/officeDocument/2006/relationships/hyperlink" Target="https://www.ecdc.europa.eu/sites/default/files/documents/RRA-19th%20update-27-jan-2022.pdf" TargetMode="External"/><Relationship Id="rId15" Type="http://schemas.openxmlformats.org/officeDocument/2006/relationships/hyperlink" Target="https://www.europarl.europa.eu/at-your-service/files/be-heard/eurobarometer/2021/soteu-flash-survey/soteu-2021-report-en.pdf" TargetMode="External"/><Relationship Id="rId36" Type="http://schemas.openxmlformats.org/officeDocument/2006/relationships/hyperlink" Target="https://www.bruegel.org/2022/01/the-effect-of-covid-certificates-on-vaccine-uptake-public-health-and-the-economy/" TargetMode="External"/><Relationship Id="rId57" Type="http://schemas.openxmlformats.org/officeDocument/2006/relationships/hyperlink" Target="https://ec.europa.eu/info/live-work-travel-eu/coronavirus-response/safe-covid-19-vaccines-europeans/eu-digital-covid-certificate_nl" TargetMode="External"/><Relationship Id="rId78" Type="http://schemas.openxmlformats.org/officeDocument/2006/relationships/hyperlink" Target="https://ec.europa.eu/info/live-work-travel-eu/coronavirus-response/safe-covid-19-vaccines-europeans/eu-digital-covid-certificate_nl" TargetMode="External"/><Relationship Id="rId99" Type="http://schemas.openxmlformats.org/officeDocument/2006/relationships/hyperlink" Target="https://wttc.org/News-Article/WTTC-identifies-digital-solutions-for-governments-worldwide-to-significantly-restore-international-mobility" TargetMode="External"/><Relationship Id="rId101" Type="http://schemas.openxmlformats.org/officeDocument/2006/relationships/hyperlink" Target="https://wttc.org/News-Article/WTTC-identifies-digital-solutions-for-governments-worldwide-to-significantly-restore-international-mobility" TargetMode="External"/><Relationship Id="rId122" Type="http://schemas.openxmlformats.org/officeDocument/2006/relationships/hyperlink" Target="https://www.iata.org/en/pressroom/2021-releases/2021-08-26-01/" TargetMode="External"/><Relationship Id="rId143" Type="http://schemas.openxmlformats.org/officeDocument/2006/relationships/hyperlink" Target="https://www.ecdc.europa.eu/sites/default/files/documents/RRA-19th%20update-27-jan-2022.pdf" TargetMode="External"/><Relationship Id="rId164" Type="http://schemas.openxmlformats.org/officeDocument/2006/relationships/hyperlink" Target="https://ec.europa.eu/health/health-security-and-infectious-diseases/crisis-management/covid-19-diagnostic-tests_nl" TargetMode="External"/><Relationship Id="rId185" Type="http://schemas.openxmlformats.org/officeDocument/2006/relationships/hyperlink" Target="https://www.ecdc.europa.eu/sites/default/files/documents/RRA-19-update-27-jan-2022.pdf" TargetMode="External"/><Relationship Id="rId9" Type="http://schemas.openxmlformats.org/officeDocument/2006/relationships/hyperlink" Target="https://www.europarl.europa.eu/at-your-service/files/be-heard/eurobarometer/2021/soteu-flash-survey/soteu-2021-report-en.pdf" TargetMode="External"/><Relationship Id="rId210" Type="http://schemas.openxmlformats.org/officeDocument/2006/relationships/hyperlink" Target="https://ec.europa.eu/health/health-security-and-infectious-diseases/crisis-management/covid-19-diagnostic-tests_nl" TargetMode="External"/><Relationship Id="rId26" Type="http://schemas.openxmlformats.org/officeDocument/2006/relationships/hyperlink" Target="https://www.bruegel.org/2022/01/the-effect-of-covid-certificates-on-vaccine-uptake-public-health-and-the-economy/" TargetMode="External"/><Relationship Id="rId231" Type="http://schemas.openxmlformats.org/officeDocument/2006/relationships/hyperlink" Target="https://www.ecdc.europa.eu/sites/default/files/documents/RRA-19th%20update-27-jan-2022.pdf" TargetMode="External"/><Relationship Id="rId252" Type="http://schemas.openxmlformats.org/officeDocument/2006/relationships/hyperlink" Target="https://eur-lex.europa.eu/legal-content/NL/TXT/?uri=CELEX:52021PC0130" TargetMode="External"/><Relationship Id="rId47" Type="http://schemas.openxmlformats.org/officeDocument/2006/relationships/hyperlink" Target="https://www.bruegel.org/2022/01/the-effect-of-covid-certificates-on-vaccine-uptake-public-health-and-the-economy/" TargetMode="External"/><Relationship Id="rId68" Type="http://schemas.openxmlformats.org/officeDocument/2006/relationships/hyperlink" Target="https://ec.europa.eu/info/live-work-travel-eu/coronavirus-response/safe-covid-19-vaccines-europeans/eu-digital-covid-certificate_nl" TargetMode="External"/><Relationship Id="rId89" Type="http://schemas.openxmlformats.org/officeDocument/2006/relationships/hyperlink" Target="https://ec.europa.eu/info/live-work-travel-eu/coronavirus-response/safe-covid-19-vaccines-europeans/eu-digital-covid-certificate_nl" TargetMode="External"/><Relationship Id="rId112" Type="http://schemas.openxmlformats.org/officeDocument/2006/relationships/hyperlink" Target="https://wttc.org/News-Article/WTTC-identifies-digital-solutions-for-governments-worldwide-to-significantly-restore-international-mobility" TargetMode="External"/><Relationship Id="rId133" Type="http://schemas.openxmlformats.org/officeDocument/2006/relationships/hyperlink" Target="https://vaccinetracker.ecdc.europa.eu/public/extensions/COVID-19/vaccine-tracker.html" TargetMode="External"/><Relationship Id="rId154" Type="http://schemas.openxmlformats.org/officeDocument/2006/relationships/hyperlink" Target="https://ec.europa.eu/health/health-security-and-infectious-diseases/crisis-management/covid-19-diagnostic-tests_nl" TargetMode="External"/><Relationship Id="rId175" Type="http://schemas.openxmlformats.org/officeDocument/2006/relationships/hyperlink" Target="https://ec.europa.eu/health/system/files/2022-01/covid-19_rat_common-list_en.pdf" TargetMode="External"/><Relationship Id="rId196" Type="http://schemas.openxmlformats.org/officeDocument/2006/relationships/hyperlink" Target="https://ec.europa.eu/health/health-security-and-infectious-diseases/crisis-management/covid-19-diagnostic-tests_nl" TargetMode="External"/><Relationship Id="rId200" Type="http://schemas.openxmlformats.org/officeDocument/2006/relationships/hyperlink" Target="https://ec.europa.eu/health/health-security-and-infectious-diseases/crisis-management/covid-19-diagnostic-tests_nl" TargetMode="External"/><Relationship Id="rId16" Type="http://schemas.openxmlformats.org/officeDocument/2006/relationships/hyperlink" Target="https://www.europarl.europa.eu/at-your-service/files/be-heard/eurobarometer/2021/soteu-flash-survey/soteu-2021-report-en.pdf" TargetMode="External"/><Relationship Id="rId221" Type="http://schemas.openxmlformats.org/officeDocument/2006/relationships/hyperlink" Target="https://ec.europa.eu/health/system/files/2022-01/covid-19_rat_common-list_en.pdf" TargetMode="External"/><Relationship Id="rId242" Type="http://schemas.openxmlformats.org/officeDocument/2006/relationships/hyperlink" Target="https://www.ecdc.europa.eu/sites/default/files/documents/RRA-19th%20update-27-jan-2022.pdf" TargetMode="External"/><Relationship Id="rId37" Type="http://schemas.openxmlformats.org/officeDocument/2006/relationships/hyperlink" Target="https://www.bruegel.org/2022/01/the-effect-of-covid-certificates-on-vaccine-uptake-public-health-and-the-economy/" TargetMode="External"/><Relationship Id="rId58" Type="http://schemas.openxmlformats.org/officeDocument/2006/relationships/hyperlink" Target="https://ec.europa.eu/info/live-work-travel-eu/coronavirus-response/safe-covid-19-vaccines-europeans/eu-digital-covid-certificate_nl" TargetMode="External"/><Relationship Id="rId79" Type="http://schemas.openxmlformats.org/officeDocument/2006/relationships/hyperlink" Target="https://ec.europa.eu/info/live-work-travel-eu/coronavirus-response/safe-covid-19-vaccines-europeans/eu-digital-covid-certificate_nl" TargetMode="External"/><Relationship Id="rId102" Type="http://schemas.openxmlformats.org/officeDocument/2006/relationships/hyperlink" Target="https://wttc.org/News-Article/WTTC-identifies-digital-solutions-for-governments-worldwide-to-significantly-restore-international-mobility" TargetMode="External"/><Relationship Id="rId123" Type="http://schemas.openxmlformats.org/officeDocument/2006/relationships/hyperlink" Target="https://www.iata.org/en/pressroom/2021-releases/2021-08-26-01/" TargetMode="External"/><Relationship Id="rId144" Type="http://schemas.openxmlformats.org/officeDocument/2006/relationships/hyperlink" Target="https://www.ecdc.europa.eu/sites/default/files/documents/RRA-19th%20update-27-jan-2022.pdf" TargetMode="External"/><Relationship Id="rId90" Type="http://schemas.openxmlformats.org/officeDocument/2006/relationships/hyperlink" Target="https://ec.europa.eu/info/live-work-travel-eu/coronavirus-response/safe-covid-19-vaccines-europeans/eu-digital-covid-certificate_nl" TargetMode="External"/><Relationship Id="rId165" Type="http://schemas.openxmlformats.org/officeDocument/2006/relationships/hyperlink" Target="https://ec.europa.eu/health/health-security-and-infectious-diseases/crisis-management/covid-19-diagnostic-tests_nl" TargetMode="External"/><Relationship Id="rId186" Type="http://schemas.openxmlformats.org/officeDocument/2006/relationships/hyperlink" Target="https://www.ecdc.europa.eu/sites/default/files/documents/RRA-19-update-27-jan-2022.pdf" TargetMode="External"/><Relationship Id="rId211" Type="http://schemas.openxmlformats.org/officeDocument/2006/relationships/hyperlink" Target="https://ec.europa.eu/health/health-security-and-infectious-diseases/crisis-management/covid-19-diagnostic-tests_nl" TargetMode="External"/><Relationship Id="rId232" Type="http://schemas.openxmlformats.org/officeDocument/2006/relationships/hyperlink" Target="https://www.ecdc.europa.eu/sites/default/files/documents/RRA-19th%20update-27-jan-2022.pdf" TargetMode="External"/><Relationship Id="rId253" Type="http://schemas.openxmlformats.org/officeDocument/2006/relationships/hyperlink" Target="https://eur-lex.europa.eu/legal-content/NL/TXT/?uri=CELEX:52021PC0130" TargetMode="External"/><Relationship Id="rId27" Type="http://schemas.openxmlformats.org/officeDocument/2006/relationships/hyperlink" Target="https://www.bruegel.org/2022/01/the-effect-of-covid-certificates-on-vaccine-uptake-public-health-and-the-economy/" TargetMode="External"/><Relationship Id="rId48" Type="http://schemas.openxmlformats.org/officeDocument/2006/relationships/hyperlink" Target="https://www.bruegel.org/2022/01/the-effect-of-covid-certificates-on-vaccine-uptake-public-health-and-the-economy/" TargetMode="External"/><Relationship Id="rId69" Type="http://schemas.openxmlformats.org/officeDocument/2006/relationships/hyperlink" Target="https://ec.europa.eu/info/live-work-travel-eu/coronavirus-response/safe-covid-19-vaccines-europeans/eu-digital-covid-certificate_nl" TargetMode="External"/><Relationship Id="rId113" Type="http://schemas.openxmlformats.org/officeDocument/2006/relationships/hyperlink" Target="https://wttc.org/News-Article/WTTC-identifies-digital-solutions-for-governments-worldwide-to-significantly-restore-international-mobility" TargetMode="External"/><Relationship Id="rId134" Type="http://schemas.openxmlformats.org/officeDocument/2006/relationships/hyperlink" Target="https://vaccinetracker.ecdc.europa.eu/public/extensions/COVID-19/vaccine-tracker.html" TargetMode="External"/><Relationship Id="rId80" Type="http://schemas.openxmlformats.org/officeDocument/2006/relationships/hyperlink" Target="https://ec.europa.eu/info/live-work-travel-eu/coronavirus-response/safe-covid-19-vaccines-europeans/eu-digital-covid-certificate_nl" TargetMode="External"/><Relationship Id="rId155" Type="http://schemas.openxmlformats.org/officeDocument/2006/relationships/hyperlink" Target="https://ec.europa.eu/health/health-security-and-infectious-diseases/crisis-management/covid-19-diagnostic-tests_nl" TargetMode="External"/><Relationship Id="rId176" Type="http://schemas.openxmlformats.org/officeDocument/2006/relationships/hyperlink" Target="https://ec.europa.eu/health/system/files/2022-01/covid-19_rat_common-list_en.pdf" TargetMode="External"/><Relationship Id="rId197" Type="http://schemas.openxmlformats.org/officeDocument/2006/relationships/hyperlink" Target="https://ec.europa.eu/health/health-security-and-infectious-diseases/crisis-management/covid-19-diagnostic-tests_nl" TargetMode="External"/><Relationship Id="rId201" Type="http://schemas.openxmlformats.org/officeDocument/2006/relationships/hyperlink" Target="https://ec.europa.eu/health/health-security-and-infectious-diseases/crisis-management/covid-19-diagnostic-tests_nl" TargetMode="External"/><Relationship Id="rId222" Type="http://schemas.openxmlformats.org/officeDocument/2006/relationships/hyperlink" Target="https://ec.europa.eu/health/system/files/2022-01/covid-19_rat_common-list_en.pdf" TargetMode="External"/><Relationship Id="rId243" Type="http://schemas.openxmlformats.org/officeDocument/2006/relationships/hyperlink" Target="https://www.ecdc.europa.eu/sites/default/files/documents/RRA-19th%20update-27-jan-2022.pdf" TargetMode="External"/><Relationship Id="rId17" Type="http://schemas.openxmlformats.org/officeDocument/2006/relationships/hyperlink" Target="https://www.europarl.europa.eu/at-your-service/files/be-heard/eurobarometer/2021/soteu-flash-survey/soteu-2021-report-en.pdf" TargetMode="External"/><Relationship Id="rId38" Type="http://schemas.openxmlformats.org/officeDocument/2006/relationships/hyperlink" Target="https://www.bruegel.org/2022/01/the-effect-of-covid-certificates-on-vaccine-uptake-public-health-and-the-economy/" TargetMode="External"/><Relationship Id="rId59" Type="http://schemas.openxmlformats.org/officeDocument/2006/relationships/hyperlink" Target="https://ec.europa.eu/info/live-work-travel-eu/coronavirus-response/safe-covid-19-vaccines-europeans/eu-digital-covid-certificate_nl" TargetMode="External"/><Relationship Id="rId103" Type="http://schemas.openxmlformats.org/officeDocument/2006/relationships/hyperlink" Target="https://wttc.org/News-Article/WTTC-identifies-digital-solutions-for-governments-worldwide-to-significantly-restore-international-mobility" TargetMode="External"/><Relationship Id="rId124" Type="http://schemas.openxmlformats.org/officeDocument/2006/relationships/hyperlink" Target="https://www.iata.org/en/pressroom/2021-releases/2021-08-26-01/" TargetMode="External"/><Relationship Id="rId70" Type="http://schemas.openxmlformats.org/officeDocument/2006/relationships/hyperlink" Target="https://ec.europa.eu/info/live-work-travel-eu/coronavirus-response/safe-covid-19-vaccines-europeans/eu-digital-covid-certificate_nl" TargetMode="External"/><Relationship Id="rId91" Type="http://schemas.openxmlformats.org/officeDocument/2006/relationships/hyperlink" Target="https://ec.europa.eu/info/live-work-travel-eu/coronavirus-response/safe-covid-19-vaccines-europeans/eu-digital-covid-certificate_nl" TargetMode="External"/><Relationship Id="rId145" Type="http://schemas.openxmlformats.org/officeDocument/2006/relationships/hyperlink" Target="https://www.ecdc.europa.eu/sites/default/files/documents/RRA-19th%20update-27-jan-2022.pdf" TargetMode="External"/><Relationship Id="rId166" Type="http://schemas.openxmlformats.org/officeDocument/2006/relationships/hyperlink" Target="https://ec.europa.eu/health/health-security-and-infectious-diseases/crisis-management/covid-19-diagnostic-tests_nl" TargetMode="External"/><Relationship Id="rId187" Type="http://schemas.openxmlformats.org/officeDocument/2006/relationships/hyperlink" Target="https://www.ecdc.europa.eu/sites/default/files/documents/RRA-19-update-27-jan-2022.pdf" TargetMode="External"/><Relationship Id="rId1" Type="http://schemas.openxmlformats.org/officeDocument/2006/relationships/hyperlink" Target="https://www.europarl.europa.eu/at-your-service/files/be-heard/eurobarometer/2021/soteu-flash-survey/soteu-2021-report-en.pdf" TargetMode="External"/><Relationship Id="rId212" Type="http://schemas.openxmlformats.org/officeDocument/2006/relationships/hyperlink" Target="https://ec.europa.eu/health/system/files/2022-01/covid-19_rat_common-list_en.pdf" TargetMode="External"/><Relationship Id="rId233" Type="http://schemas.openxmlformats.org/officeDocument/2006/relationships/hyperlink" Target="https://www.ecdc.europa.eu/sites/default/files/documents/RRA-19th%20update-27-jan-2022.pdf" TargetMode="External"/><Relationship Id="rId28" Type="http://schemas.openxmlformats.org/officeDocument/2006/relationships/hyperlink" Target="https://www.bruegel.org/2022/01/the-effect-of-covid-certificates-on-vaccine-uptake-public-health-and-the-economy/" TargetMode="External"/><Relationship Id="rId49" Type="http://schemas.openxmlformats.org/officeDocument/2006/relationships/hyperlink" Target="https://www.bruegel.org/2022/01/the-effect-of-covid-certificates-on-vaccine-uptake-public-health-and-the-economy/" TargetMode="External"/><Relationship Id="rId114" Type="http://schemas.openxmlformats.org/officeDocument/2006/relationships/hyperlink" Target="https://wttc.org/News-Article/WTTC-identifies-digital-solutions-for-governments-worldwide-to-significantly-restore-international-mobility" TargetMode="External"/><Relationship Id="rId60" Type="http://schemas.openxmlformats.org/officeDocument/2006/relationships/hyperlink" Target="https://ec.europa.eu/info/live-work-travel-eu/coronavirus-response/safe-covid-19-vaccines-europeans/eu-digital-covid-certificate_nl" TargetMode="External"/><Relationship Id="rId81" Type="http://schemas.openxmlformats.org/officeDocument/2006/relationships/hyperlink" Target="https://ec.europa.eu/info/live-work-travel-eu/coronavirus-response/safe-covid-19-vaccines-europeans/eu-digital-covid-certificate_nl" TargetMode="External"/><Relationship Id="rId135" Type="http://schemas.openxmlformats.org/officeDocument/2006/relationships/hyperlink" Target="https://vaccinetracker.ecdc.europa.eu/public/extensions/COVID-19/vaccine-tracker.html" TargetMode="External"/><Relationship Id="rId156" Type="http://schemas.openxmlformats.org/officeDocument/2006/relationships/hyperlink" Target="https://ec.europa.eu/health/health-security-and-infectious-diseases/crisis-management/covid-19-diagnostic-tests_nl" TargetMode="External"/><Relationship Id="rId177" Type="http://schemas.openxmlformats.org/officeDocument/2006/relationships/hyperlink" Target="https://ec.europa.eu/health/system/files/2022-01/covid-19_rat_common-list_en.pdf" TargetMode="External"/><Relationship Id="rId198" Type="http://schemas.openxmlformats.org/officeDocument/2006/relationships/hyperlink" Target="https://ec.europa.eu/health/health-security-and-infectious-diseases/crisis-management/covid-19-diagnostic-tests_nl" TargetMode="External"/><Relationship Id="rId202" Type="http://schemas.openxmlformats.org/officeDocument/2006/relationships/hyperlink" Target="https://ec.europa.eu/health/health-security-and-infectious-diseases/crisis-management/covid-19-diagnostic-tests_nl" TargetMode="External"/><Relationship Id="rId223" Type="http://schemas.openxmlformats.org/officeDocument/2006/relationships/hyperlink" Target="https://vaccinetracker.ecdc.europa.eu/public/extensions/COVID-19/vaccine-tracker.html" TargetMode="External"/><Relationship Id="rId244" Type="http://schemas.openxmlformats.org/officeDocument/2006/relationships/hyperlink" Target="http://www.cc.cec/budg/man/budgmanag/budgmanag_en.html" TargetMode="External"/><Relationship Id="rId18" Type="http://schemas.openxmlformats.org/officeDocument/2006/relationships/hyperlink" Target="https://www.europarl.europa.eu/at-your-service/files/be-heard/eurobarometer/2021/soteu-flash-survey/soteu-2021-report-en.pdf" TargetMode="External"/><Relationship Id="rId39" Type="http://schemas.openxmlformats.org/officeDocument/2006/relationships/hyperlink" Target="https://www.bruegel.org/2022/01/the-effect-of-covid-certificates-on-vaccine-uptake-public-health-and-the-economy/" TargetMode="External"/><Relationship Id="rId50" Type="http://schemas.openxmlformats.org/officeDocument/2006/relationships/hyperlink" Target="https://www.bruegel.org/2022/01/the-effect-of-covid-certificates-on-vaccine-uptake-public-health-and-the-economy/" TargetMode="External"/><Relationship Id="rId104" Type="http://schemas.openxmlformats.org/officeDocument/2006/relationships/hyperlink" Target="https://wttc.org/News-Article/WTTC-identifies-digital-solutions-for-governments-worldwide-to-significantly-restore-international-mobility" TargetMode="External"/><Relationship Id="rId125" Type="http://schemas.openxmlformats.org/officeDocument/2006/relationships/hyperlink" Target="https://www.iata.org/en/pressroom/2021-releases/2021-08-26-01/" TargetMode="External"/><Relationship Id="rId146" Type="http://schemas.openxmlformats.org/officeDocument/2006/relationships/hyperlink" Target="https://www.ecdc.europa.eu/sites/default/files/documents/RRA-19th%20update-27-jan-2022.pdf" TargetMode="External"/><Relationship Id="rId167" Type="http://schemas.openxmlformats.org/officeDocument/2006/relationships/hyperlink" Target="https://ec.europa.eu/health/health-security-and-infectious-diseases/crisis-management/covid-19-diagnostic-tests_nl" TargetMode="External"/><Relationship Id="rId188" Type="http://schemas.openxmlformats.org/officeDocument/2006/relationships/hyperlink" Target="https://www.ecdc.europa.eu/sites/default/files/documents/RRA-19-update-27-jan-2022.pdf" TargetMode="External"/><Relationship Id="rId71" Type="http://schemas.openxmlformats.org/officeDocument/2006/relationships/hyperlink" Target="https://ec.europa.eu/info/live-work-travel-eu/coronavirus-response/safe-covid-19-vaccines-europeans/eu-digital-covid-certificate_nl" TargetMode="External"/><Relationship Id="rId92" Type="http://schemas.openxmlformats.org/officeDocument/2006/relationships/hyperlink" Target="https://ec.europa.eu/info/live-work-travel-eu/coronavirus-response/safe-covid-19-vaccines-europeans/eu-digital-covid-certificate_nl" TargetMode="External"/><Relationship Id="rId213" Type="http://schemas.openxmlformats.org/officeDocument/2006/relationships/hyperlink" Target="https://ec.europa.eu/health/system/files/2022-01/covid-19_rat_common-list_en.pdf" TargetMode="External"/><Relationship Id="rId234" Type="http://schemas.openxmlformats.org/officeDocument/2006/relationships/hyperlink" Target="https://www.ecdc.europa.eu/sites/default/files/documents/RRA-19th%20update-27-jan-2022.pdf" TargetMode="External"/><Relationship Id="rId2" Type="http://schemas.openxmlformats.org/officeDocument/2006/relationships/hyperlink" Target="https://www.europarl.europa.eu/at-your-service/files/be-heard/eurobarometer/2021/soteu-flash-survey/soteu-2021-report-en.pdf" TargetMode="External"/><Relationship Id="rId29" Type="http://schemas.openxmlformats.org/officeDocument/2006/relationships/hyperlink" Target="https://www.bruegel.org/2022/01/the-effect-of-covid-certificates-on-vaccine-uptake-public-health-and-the-economy/" TargetMode="External"/><Relationship Id="rId40" Type="http://schemas.openxmlformats.org/officeDocument/2006/relationships/hyperlink" Target="https://www.bruegel.org/2022/01/the-effect-of-covid-certificates-on-vaccine-uptake-public-health-and-the-economy/" TargetMode="External"/><Relationship Id="rId115" Type="http://schemas.openxmlformats.org/officeDocument/2006/relationships/hyperlink" Target="https://wttc.org/News-Article/WTTC-identifies-digital-solutions-for-governments-worldwide-to-significantly-restore-international-mobility" TargetMode="External"/><Relationship Id="rId136" Type="http://schemas.openxmlformats.org/officeDocument/2006/relationships/hyperlink" Target="https://vaccinetracker.ecdc.europa.eu/public/extensions/COVID-19/vaccine-tracker.html" TargetMode="External"/><Relationship Id="rId157" Type="http://schemas.openxmlformats.org/officeDocument/2006/relationships/hyperlink" Target="https://ec.europa.eu/health/health-security-and-infectious-diseases/crisis-management/covid-19-diagnostic-tests_nl" TargetMode="External"/><Relationship Id="rId178" Type="http://schemas.openxmlformats.org/officeDocument/2006/relationships/hyperlink" Target="https://ec.europa.eu/health/system/files/2022-01/covid-19_rat_common-list_en.pdf" TargetMode="External"/><Relationship Id="rId61" Type="http://schemas.openxmlformats.org/officeDocument/2006/relationships/hyperlink" Target="https://ec.europa.eu/info/live-work-travel-eu/coronavirus-response/safe-covid-19-vaccines-europeans/eu-digital-covid-certificate_nl" TargetMode="External"/><Relationship Id="rId82" Type="http://schemas.openxmlformats.org/officeDocument/2006/relationships/hyperlink" Target="https://ec.europa.eu/info/live-work-travel-eu/coronavirus-response/safe-covid-19-vaccines-europeans/eu-digital-covid-certificate_nl" TargetMode="External"/><Relationship Id="rId199" Type="http://schemas.openxmlformats.org/officeDocument/2006/relationships/hyperlink" Target="https://ec.europa.eu/health/health-security-and-infectious-diseases/crisis-management/covid-19-diagnostic-tests_nl" TargetMode="External"/><Relationship Id="rId203" Type="http://schemas.openxmlformats.org/officeDocument/2006/relationships/hyperlink" Target="https://ec.europa.eu/health/health-security-and-infectious-diseases/crisis-management/covid-19-diagnostic-tests_nl" TargetMode="External"/><Relationship Id="rId19" Type="http://schemas.openxmlformats.org/officeDocument/2006/relationships/hyperlink" Target="https://www.europarl.europa.eu/at-your-service/files/be-heard/eurobarometer/2021/soteu-flash-survey/soteu-2021-report-en.pdf" TargetMode="External"/><Relationship Id="rId224" Type="http://schemas.openxmlformats.org/officeDocument/2006/relationships/hyperlink" Target="https://vaccinetracker.ecdc.europa.eu/public/extensions/COVID-19/vaccine-tracker.html" TargetMode="External"/><Relationship Id="rId245" Type="http://schemas.openxmlformats.org/officeDocument/2006/relationships/hyperlink" Target="http://www.cc.cec/budg/man/budgmanag/budgmanag_en.html" TargetMode="External"/><Relationship Id="rId30" Type="http://schemas.openxmlformats.org/officeDocument/2006/relationships/hyperlink" Target="https://www.bruegel.org/2022/01/the-effect-of-covid-certificates-on-vaccine-uptake-public-health-and-the-economy/" TargetMode="External"/><Relationship Id="rId105" Type="http://schemas.openxmlformats.org/officeDocument/2006/relationships/hyperlink" Target="https://wttc.org/News-Article/WTTC-identifies-digital-solutions-for-governments-worldwide-to-significantly-restore-international-mobility" TargetMode="External"/><Relationship Id="rId126" Type="http://schemas.openxmlformats.org/officeDocument/2006/relationships/hyperlink" Target="https://www.iata.org/en/pressroom/2021-releases/2021-08-26-01/" TargetMode="External"/><Relationship Id="rId147" Type="http://schemas.openxmlformats.org/officeDocument/2006/relationships/hyperlink" Target="https://www.ecdc.europa.eu/sites/default/files/documents/RRA-19th%20update-27-jan-2022.pdf" TargetMode="External"/><Relationship Id="rId168" Type="http://schemas.openxmlformats.org/officeDocument/2006/relationships/hyperlink" Target="https://ec.europa.eu/health/health-security-and-infectious-diseases/crisis-management/covid-19-diagnostic-tests_nl" TargetMode="External"/><Relationship Id="rId51" Type="http://schemas.openxmlformats.org/officeDocument/2006/relationships/hyperlink" Target="https://www.bruegel.org/2022/01/the-effect-of-covid-certificates-on-vaccine-uptake-public-health-and-the-economy/" TargetMode="External"/><Relationship Id="rId72" Type="http://schemas.openxmlformats.org/officeDocument/2006/relationships/hyperlink" Target="https://ec.europa.eu/info/live-work-travel-eu/coronavirus-response/safe-covid-19-vaccines-europeans/eu-digital-covid-certificate_nl" TargetMode="External"/><Relationship Id="rId93" Type="http://schemas.openxmlformats.org/officeDocument/2006/relationships/hyperlink" Target="https://wttc.org/News-Article/WTTC-identifies-digital-solutions-for-governments-worldwide-to-significantly-restore-international-mobility" TargetMode="External"/><Relationship Id="rId189" Type="http://schemas.openxmlformats.org/officeDocument/2006/relationships/hyperlink" Target="https://www.ecdc.europa.eu/sites/default/files/documents/RRA-19-update-27-jan-2022.pdf" TargetMode="External"/><Relationship Id="rId3" Type="http://schemas.openxmlformats.org/officeDocument/2006/relationships/hyperlink" Target="https://www.europarl.europa.eu/at-your-service/files/be-heard/eurobarometer/2021/soteu-flash-survey/soteu-2021-report-en.pdf" TargetMode="External"/><Relationship Id="rId214" Type="http://schemas.openxmlformats.org/officeDocument/2006/relationships/hyperlink" Target="https://ec.europa.eu/health/system/files/2022-01/covid-19_rat_common-list_en.pdf" TargetMode="External"/><Relationship Id="rId235" Type="http://schemas.openxmlformats.org/officeDocument/2006/relationships/hyperlink" Target="https://www.ecdc.europa.eu/sites/default/files/documents/RRA-19th%20update-27-jan-2022.pdf" TargetMode="External"/><Relationship Id="rId116" Type="http://schemas.openxmlformats.org/officeDocument/2006/relationships/hyperlink" Target="https://wttc.org/News-Article/WTTC-identifies-digital-solutions-for-governments-worldwide-to-significantly-restore-international-mobility" TargetMode="External"/><Relationship Id="rId137" Type="http://schemas.openxmlformats.org/officeDocument/2006/relationships/hyperlink" Target="https://vaccinetracker.ecdc.europa.eu/public/extensions/COVID-19/vaccine-tracker.html" TargetMode="External"/><Relationship Id="rId158" Type="http://schemas.openxmlformats.org/officeDocument/2006/relationships/hyperlink" Target="https://ec.europa.eu/health/health-security-and-infectious-diseases/crisis-management/covid-19-diagnostic-tests_nl" TargetMode="External"/><Relationship Id="rId20" Type="http://schemas.openxmlformats.org/officeDocument/2006/relationships/hyperlink" Target="https://www.europarl.europa.eu/at-your-service/files/be-heard/eurobarometer/2021/soteu-flash-survey/soteu-2021-report-en.pdf" TargetMode="External"/><Relationship Id="rId41" Type="http://schemas.openxmlformats.org/officeDocument/2006/relationships/hyperlink" Target="https://www.bruegel.org/2022/01/the-effect-of-covid-certificates-on-vaccine-uptake-public-health-and-the-economy/" TargetMode="External"/><Relationship Id="rId62" Type="http://schemas.openxmlformats.org/officeDocument/2006/relationships/hyperlink" Target="https://ec.europa.eu/info/live-work-travel-eu/coronavirus-response/safe-covid-19-vaccines-europeans/eu-digital-covid-certificate_nl" TargetMode="External"/><Relationship Id="rId83" Type="http://schemas.openxmlformats.org/officeDocument/2006/relationships/hyperlink" Target="https://ec.europa.eu/info/live-work-travel-eu/coronavirus-response/safe-covid-19-vaccines-europeans/eu-digital-covid-certificate_nl" TargetMode="External"/><Relationship Id="rId179" Type="http://schemas.openxmlformats.org/officeDocument/2006/relationships/hyperlink" Target="https://ec.europa.eu/health/system/files/2022-01/covid-19_rat_common-list_en.pdf" TargetMode="External"/><Relationship Id="rId190" Type="http://schemas.openxmlformats.org/officeDocument/2006/relationships/hyperlink" Target="https://www.ecdc.europa.eu/sites/default/files/documents/RRA-19-update-27-jan-2022.pdf" TargetMode="External"/><Relationship Id="rId204" Type="http://schemas.openxmlformats.org/officeDocument/2006/relationships/hyperlink" Target="https://ec.europa.eu/health/health-security-and-infectious-diseases/crisis-management/covid-19-diagnostic-tests_nl" TargetMode="External"/><Relationship Id="rId225" Type="http://schemas.openxmlformats.org/officeDocument/2006/relationships/hyperlink" Target="https://vaccinetracker.ecdc.europa.eu/public/extensions/COVID-19/vaccine-tracker.html" TargetMode="External"/><Relationship Id="rId246" Type="http://schemas.openxmlformats.org/officeDocument/2006/relationships/hyperlink" Target="https://eur-lex.europa.eu/legal-content/NL/TXT/?uri=CELEX:52021PC0130" TargetMode="External"/><Relationship Id="rId106" Type="http://schemas.openxmlformats.org/officeDocument/2006/relationships/hyperlink" Target="https://wttc.org/News-Article/WTTC-identifies-digital-solutions-for-governments-worldwide-to-significantly-restore-international-mobility" TargetMode="External"/><Relationship Id="rId127" Type="http://schemas.openxmlformats.org/officeDocument/2006/relationships/hyperlink" Target="https://www.iata.org/en/pressroom/2021-releases/2021-08-26-01/" TargetMode="External"/><Relationship Id="rId10" Type="http://schemas.openxmlformats.org/officeDocument/2006/relationships/hyperlink" Target="https://www.europarl.europa.eu/at-your-service/files/be-heard/eurobarometer/2021/soteu-flash-survey/soteu-2021-report-en.pdf" TargetMode="External"/><Relationship Id="rId31" Type="http://schemas.openxmlformats.org/officeDocument/2006/relationships/hyperlink" Target="https://www.bruegel.org/2022/01/the-effect-of-covid-certificates-on-vaccine-uptake-public-health-and-the-economy/" TargetMode="External"/><Relationship Id="rId52" Type="http://schemas.openxmlformats.org/officeDocument/2006/relationships/hyperlink" Target="https://www.bruegel.org/2022/01/the-effect-of-covid-certificates-on-vaccine-uptake-public-health-and-the-economy/" TargetMode="External"/><Relationship Id="rId73" Type="http://schemas.openxmlformats.org/officeDocument/2006/relationships/hyperlink" Target="https://ec.europa.eu/info/live-work-travel-eu/coronavirus-response/safe-covid-19-vaccines-europeans/eu-digital-covid-certificate_nl" TargetMode="External"/><Relationship Id="rId94" Type="http://schemas.openxmlformats.org/officeDocument/2006/relationships/hyperlink" Target="https://wttc.org/News-Article/WTTC-identifies-digital-solutions-for-governments-worldwide-to-significantly-restore-international-mobility" TargetMode="External"/><Relationship Id="rId148" Type="http://schemas.openxmlformats.org/officeDocument/2006/relationships/hyperlink" Target="https://www.ecdc.europa.eu/sites/default/files/documents/RRA-19th%20update-27-jan-2022.pdf" TargetMode="External"/><Relationship Id="rId169" Type="http://schemas.openxmlformats.org/officeDocument/2006/relationships/hyperlink" Target="https://ec.europa.eu/health/health-security-and-infectious-diseases/crisis-management/covid-19-diagnostic-tests_nl" TargetMode="External"/><Relationship Id="rId4" Type="http://schemas.openxmlformats.org/officeDocument/2006/relationships/hyperlink" Target="https://www.europarl.europa.eu/at-your-service/files/be-heard/eurobarometer/2021/soteu-flash-survey/soteu-2021-report-en.pdf" TargetMode="External"/><Relationship Id="rId180" Type="http://schemas.openxmlformats.org/officeDocument/2006/relationships/hyperlink" Target="https://ec.europa.eu/health/system/files/2022-01/covid-19_rat_common-list_en.pdf" TargetMode="External"/><Relationship Id="rId215" Type="http://schemas.openxmlformats.org/officeDocument/2006/relationships/hyperlink" Target="https://ec.europa.eu/health/system/files/2022-01/covid-19_rat_common-list_en.pdf" TargetMode="External"/><Relationship Id="rId236" Type="http://schemas.openxmlformats.org/officeDocument/2006/relationships/hyperlink" Target="https://www.ecdc.europa.eu/sites/default/files/documents/RRA-19th%20update-27-jan-2022.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11252</Words>
  <Characters>61890</Characters>
  <Application>Microsoft Office Word</Application>
  <DocSecurity>0</DocSecurity>
  <Lines>515</Lines>
  <Paragraphs>145</Paragraphs>
  <ScaleCrop>false</ScaleCrop>
  <Company/>
  <LinksUpToDate>false</LinksUpToDate>
  <CharactersWithSpaces>72997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Wever</dc:creator>
  <cp:keywords/>
  <cp:lastModifiedBy>Klaas Wever</cp:lastModifiedBy>
  <cp:revision>2</cp:revision>
  <dcterms:created xsi:type="dcterms:W3CDTF">2022-02-18T09:03:00Z</dcterms:created>
  <dcterms:modified xsi:type="dcterms:W3CDTF">2022-02-18T09:03:00Z</dcterms:modified>
</cp:coreProperties>
</file>